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90.0" w:type="dxa"/>
        <w:jc w:val="left"/>
        <w:tblLayout w:type="fixed"/>
        <w:tblLook w:val="06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10"/>
                <w:szCs w:val="10"/>
                <w:u w:val="none"/>
                <w:shd w:fill="auto" w:val="clear"/>
                <w:vertAlign w:val="baseline"/>
              </w:rPr>
            </w:pPr>
            <w:r w:rsidDel="00000000" w:rsidR="00000000" w:rsidRPr="00000000">
              <w:rPr>
                <w:rtl w:val="0"/>
              </w:rPr>
            </w:r>
          </w:p>
        </w:tc>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10"/>
                <w:szCs w:val="10"/>
                <w:u w:val="none"/>
                <w:shd w:fill="auto" w:val="clear"/>
                <w:vertAlign w:val="baseline"/>
              </w:rPr>
            </w:pPr>
            <w:r w:rsidDel="00000000" w:rsidR="00000000" w:rsidRPr="00000000">
              <w:rPr>
                <w:rtl w:val="0"/>
              </w:rPr>
            </w:r>
          </w:p>
        </w:tc>
      </w:tr>
      <w:tr>
        <w:trPr>
          <w:cantSplit w:val="0"/>
          <w:trHeight w:val="2719" w:hRule="atLeast"/>
          <w:tblHeader w:val="0"/>
        </w:trPr>
        <w:tc>
          <w:tcPr>
            <w:shd w:fill="auto" w:val="clear"/>
          </w:tcPr>
          <w:p w:rsidR="00000000" w:rsidDel="00000000" w:rsidP="00000000" w:rsidRDefault="00000000" w:rsidRPr="00000000" w14:paraId="00000004">
            <w:pPr>
              <w:pStyle w:val="Heading2"/>
              <w:rPr/>
            </w:pPr>
            <w:r w:rsidDel="00000000" w:rsidR="00000000" w:rsidRPr="00000000">
              <w:rPr>
                <w:rtl w:val="0"/>
              </w:rPr>
              <w:t xml:space="preserve">The role of soft power in international relations: strategies and implications</w:t>
            </w:r>
          </w:p>
        </w:tc>
        <w:tc>
          <w:tcPr/>
          <w:p w:rsidR="00000000" w:rsidDel="00000000" w:rsidP="00000000" w:rsidRDefault="00000000" w:rsidRPr="00000000" w14:paraId="00000005">
            <w:pPr>
              <w:rPr/>
            </w:pPr>
            <w:r w:rsidDel="00000000" w:rsidR="00000000" w:rsidRPr="00000000">
              <w:rPr>
                <w:rtl w:val="0"/>
              </w:rPr>
            </w:r>
          </w:p>
        </w:tc>
      </w:tr>
      <w:tr>
        <w:trPr>
          <w:cantSplit w:val="0"/>
          <w:trHeight w:val="8059" w:hRule="atLeast"/>
          <w:tblHeader w:val="0"/>
        </w:trPr>
        <w:tc>
          <w:tcPr/>
          <w:p w:rsidR="00000000" w:rsidDel="00000000" w:rsidP="00000000" w:rsidRDefault="00000000" w:rsidRPr="00000000" w14:paraId="00000006">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-445475</wp:posOffset>
                      </wp:positionH>
                      <wp:positionV relativeFrom="paragraph">
                        <wp:posOffset>-2242526</wp:posOffset>
                      </wp:positionV>
                      <wp:extent cx="7772400" cy="10054800"/>
                      <wp:effectExtent b="0" l="0" r="0" t="0"/>
                      <wp:wrapNone/>
                      <wp:docPr id="1" name=""/>
                      <a:graphic>
                        <a:graphicData uri="http://schemas.microsoft.com/office/word/2010/wordprocessingGroup">
                          <wpg:wgp>
                            <wpg:cNvGrpSpPr/>
                            <wpg:grpSpPr>
                              <a:xfrm>
                                <a:off x="1459800" y="0"/>
                                <a:ext cx="7772400" cy="10054800"/>
                                <a:chOff x="1459800" y="0"/>
                                <a:chExt cx="7772400" cy="7560000"/>
                              </a:xfrm>
                            </wpg:grpSpPr>
                            <wpg:grpSp>
                              <wpg:cNvGrpSpPr/>
                              <wpg:grpSpPr>
                                <a:xfrm>
                                  <a:off x="1459800" y="0"/>
                                  <a:ext cx="7772400" cy="7560000"/>
                                  <a:chOff x="0" y="0"/>
                                  <a:chExt cx="7771132" cy="10053322"/>
                                </a:xfrm>
                              </wpg:grpSpPr>
                              <wps:wsp>
                                <wps:cNvSpPr/>
                                <wps:cNvPr id="3" name="Shape 3"/>
                                <wps:spPr>
                                  <a:xfrm>
                                    <a:off x="0" y="0"/>
                                    <a:ext cx="7771125" cy="10053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2552701"/>
                                    <a:ext cx="5845812" cy="7500621"/>
                                  </a:xfrm>
                                  <a:custGeom>
                                    <a:rect b="b" l="l" r="r" t="t"/>
                                    <a:pathLst>
                                      <a:path extrusionOk="0" h="21600" w="21600">
                                        <a:moveTo>
                                          <a:pt x="0" y="10687"/>
                                        </a:moveTo>
                                        <a:lnTo>
                                          <a:pt x="0" y="21600"/>
                                        </a:lnTo>
                                        <a:lnTo>
                                          <a:pt x="1769" y="21600"/>
                                        </a:lnTo>
                                        <a:lnTo>
                                          <a:pt x="21600" y="6148"/>
                                        </a:lnTo>
                                        <a:lnTo>
                                          <a:pt x="13712" y="0"/>
                                        </a:lnTo>
                                        <a:close/>
                                      </a:path>
                                    </a:pathLst>
                                  </a:custGeom>
                                  <a:solidFill>
                                    <a:srgbClr val="D8D8D8"/>
                                  </a:solidFill>
                                  <a:ln>
                                    <a:noFill/>
                                  </a:ln>
                                </wps:spPr>
                                <wps:bodyPr anchorCtr="0" anchor="ctr" bIns="91425" lIns="91425" spcFirstLastPara="1" rIns="91425" wrap="square" tIns="91425">
                                  <a:noAutofit/>
                                </wps:bodyPr>
                              </wps:wsp>
                              <wps:wsp>
                                <wps:cNvSpPr/>
                                <wps:cNvPr id="5" name="Shape 5"/>
                                <wps:spPr>
                                  <a:xfrm>
                                    <a:off x="0" y="2044700"/>
                                    <a:ext cx="3907791" cy="7816851"/>
                                  </a:xfrm>
                                  <a:custGeom>
                                    <a:rect b="b" l="l" r="r" t="t"/>
                                    <a:pathLst>
                                      <a:path extrusionOk="0" h="21600" w="21600">
                                        <a:moveTo>
                                          <a:pt x="0" y="21600"/>
                                        </a:moveTo>
                                        <a:lnTo>
                                          <a:pt x="21600" y="10802"/>
                                        </a:lnTo>
                                        <a:lnTo>
                                          <a:pt x="0" y="0"/>
                                        </a:lnTo>
                                        <a:close/>
                                      </a:path>
                                    </a:pathLst>
                                  </a:custGeom>
                                  <a:solidFill>
                                    <a:schemeClr val="accent2"/>
                                  </a:solidFill>
                                  <a:ln>
                                    <a:noFill/>
                                  </a:ln>
                                </wps:spPr>
                                <wps:bodyPr anchorCtr="0" anchor="ctr" bIns="91425" lIns="91425" spcFirstLastPara="1" rIns="91425" wrap="square" tIns="91425">
                                  <a:noAutofit/>
                                </wps:bodyPr>
                              </wps:wsp>
                              <wps:wsp>
                                <wps:cNvSpPr/>
                                <wps:cNvPr id="6" name="Shape 6"/>
                                <wps:spPr>
                                  <a:xfrm>
                                    <a:off x="0" y="0"/>
                                    <a:ext cx="7771132" cy="9039861"/>
                                  </a:xfrm>
                                  <a:custGeom>
                                    <a:rect b="b" l="l" r="r" t="t"/>
                                    <a:pathLst>
                                      <a:path extrusionOk="0" h="21600" w="21600">
                                        <a:moveTo>
                                          <a:pt x="0" y="14678"/>
                                        </a:moveTo>
                                        <a:lnTo>
                                          <a:pt x="0" y="21600"/>
                                        </a:lnTo>
                                        <a:lnTo>
                                          <a:pt x="21600" y="3032"/>
                                        </a:lnTo>
                                        <a:lnTo>
                                          <a:pt x="21600" y="0"/>
                                        </a:lnTo>
                                        <a:lnTo>
                                          <a:pt x="17075" y="0"/>
                                        </a:lnTo>
                                        <a:close/>
                                      </a:path>
                                    </a:pathLst>
                                  </a:custGeom>
                                  <a:solidFill>
                                    <a:schemeClr val="accent1"/>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-445475</wp:posOffset>
                      </wp:positionH>
                      <wp:positionV relativeFrom="paragraph">
                        <wp:posOffset>-2242526</wp:posOffset>
                      </wp:positionV>
                      <wp:extent cx="7772400" cy="100548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772400" cy="10054800"/>
                              </a:xfrm>
                              <a:prstGeom prst="rect"/>
                              <a:ln/>
                            </pic:spPr>
                          </pic:pic>
                        </a:graphicData>
                      </a:graphic>
                    </wp:anchor>
                  </w:drawing>
                </mc:Fallback>
              </mc:AlternateContent>
            </w:r>
          </w:p>
        </w:tc>
        <w:tc>
          <w:tcPr/>
          <w:p w:rsidR="00000000" w:rsidDel="00000000" w:rsidP="00000000" w:rsidRDefault="00000000" w:rsidRPr="00000000" w14:paraId="00000007">
            <w:pPr>
              <w:rPr/>
            </w:pPr>
            <w:r w:rsidDel="00000000" w:rsidR="00000000" w:rsidRPr="00000000">
              <w:rPr>
                <w:rtl w:val="0"/>
              </w:rPr>
            </w:r>
          </w:p>
        </w:tc>
      </w:tr>
      <w:tr>
        <w:trPr>
          <w:cantSplit w:val="0"/>
          <w:trHeight w:val="1299" w:hRule="atLeast"/>
          <w:tblHeader w:val="0"/>
        </w:trPr>
        <w:tc>
          <w:tcPr/>
          <w:p w:rsidR="00000000" w:rsidDel="00000000" w:rsidP="00000000" w:rsidRDefault="00000000" w:rsidRPr="00000000" w14:paraId="00000008">
            <w:pPr>
              <w:rPr/>
            </w:pPr>
            <w:r w:rsidDel="00000000" w:rsidR="00000000" w:rsidRPr="00000000">
              <w:rPr>
                <w:rtl w:val="0"/>
              </w:rPr>
            </w:r>
          </w:p>
        </w:tc>
        <w:tc>
          <w:tcPr/>
          <w:p w:rsidR="00000000" w:rsidDel="00000000" w:rsidP="00000000" w:rsidRDefault="00000000" w:rsidRPr="00000000" w14:paraId="00000009">
            <w:pPr>
              <w:pStyle w:val="Heading2"/>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i w:val="1"/>
                <w:iCs w:val="1"/>
              </w:rPr>
            </w:pPr>
            <w:r w:rsidDel="00000000" w:rsidR="00000000" w:rsidRPr="00000000">
              <w:rPr>
                <w:i w:val="1"/>
                <w:iCs w:val="1"/>
                <w:color w:val="808080"/>
                <w:sz w:val="32"/>
                <w:szCs w:val="32"/>
                <w:rtl w:val="0"/>
              </w:rPr>
              <w:t xml:space="preserve">Written by/</w:t>
            </w:r>
            <w:r w:rsidDel="00000000" w:rsidR="00000000" w:rsidRPr="00000000">
              <w:rPr>
                <w:rtl w:val="0"/>
              </w:rPr>
            </w:r>
          </w:p>
        </w:tc>
      </w:tr>
      <w:tr>
        <w:trPr>
          <w:cantSplit w:val="0"/>
          <w:trHeight w:val="1402" w:hRule="atLeast"/>
          <w:tblHeader w:val="0"/>
        </w:trPr>
        <w:tc>
          <w:tcPr/>
          <w:p w:rsidR="00000000" w:rsidDel="00000000" w:rsidP="00000000" w:rsidRDefault="00000000" w:rsidRPr="00000000" w14:paraId="0000000C">
            <w:pPr>
              <w:rPr/>
            </w:pPr>
            <w:r w:rsidDel="00000000" w:rsidR="00000000" w:rsidRPr="00000000">
              <w:rPr>
                <w:rtl w:val="0"/>
              </w:rPr>
            </w:r>
          </w:p>
        </w:tc>
        <w:tc>
          <w:tcPr/>
          <w:p w:rsidR="00000000" w:rsidDel="00000000" w:rsidP="00000000" w:rsidRDefault="00000000" w:rsidRPr="00000000" w14:paraId="0000000D">
            <w:pPr>
              <w:pStyle w:val="Heading2"/>
              <w:rPr/>
            </w:pPr>
            <w:r w:rsidDel="00000000" w:rsidR="00000000" w:rsidRPr="00000000">
              <w:rPr>
                <w:rtl w:val="0"/>
              </w:rPr>
              <w:t xml:space="preserve">Seif Mohamed Ashry</w:t>
            </w:r>
          </w:p>
        </w:tc>
      </w:tr>
    </w:tbl>
    <w:p w:rsidR="00000000" w:rsidDel="00000000" w:rsidP="00000000" w:rsidRDefault="00000000" w:rsidRPr="00000000" w14:paraId="0000000E">
      <w:pPr>
        <w:rPr/>
      </w:pPr>
      <w:r w:rsidDel="00000000" w:rsidR="00000000" w:rsidRPr="00000000">
        <w:rPr>
          <w:rtl w:val="0"/>
        </w:rPr>
      </w:r>
    </w:p>
    <w:tbl>
      <w:tblPr>
        <w:tblStyle w:val="Table2"/>
        <w:tblW w:w="10773.0" w:type="dxa"/>
        <w:jc w:val="left"/>
        <w:tblLayout w:type="fixed"/>
        <w:tblLook w:val="0600"/>
      </w:tblPr>
      <w:tblGrid>
        <w:gridCol w:w="425"/>
        <w:gridCol w:w="4957"/>
        <w:gridCol w:w="4820"/>
        <w:gridCol w:w="39"/>
        <w:gridCol w:w="98"/>
        <w:gridCol w:w="323"/>
        <w:gridCol w:w="111"/>
        <w:tblGridChange w:id="0">
          <w:tblGrid>
            <w:gridCol w:w="425"/>
            <w:gridCol w:w="4957"/>
            <w:gridCol w:w="4820"/>
            <w:gridCol w:w="39"/>
            <w:gridCol w:w="98"/>
            <w:gridCol w:w="323"/>
            <w:gridCol w:w="111"/>
          </w:tblGrid>
        </w:tblGridChange>
      </w:tblGrid>
      <w:tr>
        <w:trPr>
          <w:cantSplit w:val="0"/>
          <w:trHeight w:val="277" w:hRule="atLeast"/>
          <w:tblHeader w:val="0"/>
        </w:trPr>
        <w:tc>
          <w:tcPr>
            <w:shd w:fill="edf0f4" w:val="clear"/>
          </w:tcPr>
          <w:p w:rsidR="00000000" w:rsidDel="00000000" w:rsidP="00000000" w:rsidRDefault="00000000" w:rsidRPr="00000000" w14:paraId="0000000F">
            <w:pPr>
              <w:rPr/>
            </w:pPr>
            <w:r w:rsidDel="00000000" w:rsidR="00000000" w:rsidRPr="00000000">
              <w:rPr>
                <w:rtl w:val="0"/>
              </w:rPr>
            </w:r>
          </w:p>
        </w:tc>
        <w:tc>
          <w:tcPr>
            <w:gridSpan w:val="2"/>
            <w:shd w:fill="edf0f4" w:val="clear"/>
          </w:tcPr>
          <w:p w:rsidR="00000000" w:rsidDel="00000000" w:rsidP="00000000" w:rsidRDefault="00000000" w:rsidRPr="00000000" w14:paraId="00000010">
            <w:pPr>
              <w:rPr/>
            </w:pPr>
            <w:r w:rsidDel="00000000" w:rsidR="00000000" w:rsidRPr="00000000">
              <w:rPr>
                <w:rtl w:val="0"/>
              </w:rPr>
            </w:r>
          </w:p>
        </w:tc>
        <w:tc>
          <w:tcPr>
            <w:shd w:fill="edf0f4" w:val="clear"/>
          </w:tcPr>
          <w:p w:rsidR="00000000" w:rsidDel="00000000" w:rsidP="00000000" w:rsidRDefault="00000000" w:rsidRPr="00000000" w14:paraId="00000012">
            <w:pPr>
              <w:rPr/>
            </w:pPr>
            <w:r w:rsidDel="00000000" w:rsidR="00000000" w:rsidRPr="00000000">
              <w:rPr>
                <w:rtl w:val="0"/>
              </w:rPr>
            </w:r>
          </w:p>
        </w:tc>
        <w:tc>
          <w:tcPr>
            <w:gridSpan w:val="2"/>
            <w:shd w:fill="edf0f4" w:val="clear"/>
          </w:tcPr>
          <w:p w:rsidR="00000000" w:rsidDel="00000000" w:rsidP="00000000" w:rsidRDefault="00000000" w:rsidRPr="00000000" w14:paraId="00000013">
            <w:pPr>
              <w:rPr/>
            </w:pPr>
            <w:r w:rsidDel="00000000" w:rsidR="00000000" w:rsidRPr="00000000">
              <w:rPr>
                <w:rtl w:val="0"/>
              </w:rPr>
            </w:r>
          </w:p>
        </w:tc>
      </w:tr>
      <w:tr>
        <w:trPr>
          <w:cantSplit w:val="0"/>
          <w:trHeight w:val="2124" w:hRule="atLeast"/>
          <w:tblHeader w:val="0"/>
        </w:trPr>
        <w:tc>
          <w:tcPr>
            <w:shd w:fill="edf0f4" w:val="clear"/>
          </w:tcPr>
          <w:p w:rsidR="00000000" w:rsidDel="00000000" w:rsidP="00000000" w:rsidRDefault="00000000" w:rsidRPr="00000000" w14:paraId="00000015">
            <w:pPr>
              <w:rPr/>
            </w:pPr>
            <w:r w:rsidDel="00000000" w:rsidR="00000000" w:rsidRPr="00000000">
              <w:rPr>
                <w:rtl w:val="0"/>
              </w:rPr>
            </w:r>
          </w:p>
        </w:tc>
        <w:tc>
          <w:tcPr>
            <w:gridSpan w:val="3"/>
            <w:shd w:fill="edf0f4" w:val="clear"/>
          </w:tcPr>
          <w:p w:rsidR="00000000" w:rsidDel="00000000" w:rsidP="00000000" w:rsidRDefault="00000000" w:rsidRPr="00000000" w14:paraId="00000016">
            <w:pPr>
              <w:pStyle w:val="Heading3"/>
              <w:rPr/>
            </w:pPr>
            <w:r w:rsidDel="00000000" w:rsidR="00000000" w:rsidRPr="00000000">
              <w:rPr>
                <w:rtl w:val="0"/>
              </w:rPr>
              <w:t xml:space="preserve">Introduction</w:t>
            </w:r>
          </w:p>
          <w:p w:rsidR="00000000" w:rsidDel="00000000" w:rsidP="00000000" w:rsidRDefault="00000000" w:rsidRPr="00000000" w14:paraId="00000017">
            <w:pPr>
              <w:pStyle w:val="Heading4"/>
              <w:rPr/>
            </w:pPr>
            <w:r w:rsidDel="00000000" w:rsidR="00000000" w:rsidRPr="00000000">
              <w:rPr>
                <w:rtl w:val="0"/>
              </w:rPr>
            </w:r>
          </w:p>
          <w:p w:rsidR="00000000" w:rsidDel="00000000" w:rsidP="00000000" w:rsidRDefault="00000000" w:rsidRPr="00000000" w14:paraId="00000018">
            <w:pPr>
              <w:pStyle w:val="Heading4"/>
              <w:rPr/>
            </w:pPr>
            <w:r w:rsidDel="00000000" w:rsidR="00000000" w:rsidRPr="00000000">
              <w:rPr>
                <w:rFonts w:ascii="Arial" w:cs="Arial" w:eastAsia="Arial" w:hAnsi="Arial"/>
                <w:color w:val="333333"/>
                <w:rtl w:val="0"/>
              </w:rPr>
              <w:t xml:space="preserve">   Soft power, a concept invented by Joseph Nye, has become an important factor in the field of international relations. Unlike its counterpart, hard power, which relies on coercion and military power, soft power includes the ability to shape opinions, influence behavior, and achieve desired results through attraction, persuasion, and cultural appeal. This essay explores the importance of soft power in international relations, explores the different strategies used by countries to build their soft power capacity, and examines the impact of soft power on world politics.</w:t>
            </w:r>
            <w:r w:rsidDel="00000000" w:rsidR="00000000" w:rsidRPr="00000000">
              <w:rPr>
                <w:rtl w:val="0"/>
              </w:rPr>
            </w:r>
          </w:p>
        </w:tc>
        <w:tc>
          <w:tcPr>
            <w:gridSpan w:val="2"/>
            <w:shd w:fill="edf0f4" w:val="clear"/>
          </w:tcPr>
          <w:p w:rsidR="00000000" w:rsidDel="00000000" w:rsidP="00000000" w:rsidRDefault="00000000" w:rsidRPr="00000000" w14:paraId="0000001B">
            <w:pPr>
              <w:rPr/>
            </w:pPr>
            <w:r w:rsidDel="00000000" w:rsidR="00000000" w:rsidRPr="00000000">
              <w:rPr>
                <w:rtl w:val="0"/>
              </w:rPr>
            </w:r>
          </w:p>
        </w:tc>
      </w:tr>
      <w:tr>
        <w:trPr>
          <w:cantSplit w:val="0"/>
          <w:trHeight w:val="2124" w:hRule="atLeast"/>
          <w:tblHeader w:val="0"/>
        </w:trPr>
        <w:tc>
          <w:tcPr>
            <w:shd w:fill="edf0f4" w:val="clear"/>
          </w:tcPr>
          <w:p w:rsidR="00000000" w:rsidDel="00000000" w:rsidP="00000000" w:rsidRDefault="00000000" w:rsidRPr="00000000" w14:paraId="0000001D">
            <w:pPr>
              <w:rPr/>
            </w:pPr>
            <w:r w:rsidDel="00000000" w:rsidR="00000000" w:rsidRPr="00000000">
              <w:rPr>
                <w:rtl w:val="0"/>
              </w:rPr>
            </w:r>
          </w:p>
        </w:tc>
        <w:tc>
          <w:tcPr>
            <w:gridSpan w:val="3"/>
            <w:shd w:fill="edf0f4" w:val="clear"/>
          </w:tcPr>
          <w:p w:rsidR="00000000" w:rsidDel="00000000" w:rsidP="00000000" w:rsidRDefault="00000000" w:rsidRPr="00000000" w14:paraId="0000001E">
            <w:pPr>
              <w:pStyle w:val="Heading3"/>
              <w:rPr/>
            </w:pPr>
            <w:r w:rsidDel="00000000" w:rsidR="00000000" w:rsidRPr="00000000">
              <w:rPr>
                <w:rtl w:val="0"/>
              </w:rPr>
            </w:r>
          </w:p>
          <w:p w:rsidR="00000000" w:rsidDel="00000000" w:rsidP="00000000" w:rsidRDefault="00000000" w:rsidRPr="00000000" w14:paraId="0000001F">
            <w:pPr>
              <w:pStyle w:val="Heading3"/>
              <w:rPr/>
            </w:pPr>
            <w:r w:rsidDel="00000000" w:rsidR="00000000" w:rsidRPr="00000000">
              <w:rPr>
                <w:rtl w:val="0"/>
              </w:rPr>
              <w:t xml:space="preserve">Understanding Soft Power</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Arial" w:cs="Arial" w:eastAsia="Arial" w:hAnsi="Arial"/>
                <w:i w:val="1"/>
                <w:iCs w:val="1"/>
                <w:sz w:val="32"/>
                <w:szCs w:val="32"/>
                <w:rtl w:val="0"/>
              </w:rPr>
              <w:t xml:space="preserve">Soft power refers to a country's ability to influence and achieve its goals through non-coercive means, primarily by appealing to values, cultures, and policies that other countries find attractive. It involves the power of attraction rather than coercion, allowing states to shape international outcomes without resorting to force or economic incentives.</w:t>
            </w:r>
            <w:r w:rsidDel="00000000" w:rsidR="00000000" w:rsidRPr="00000000">
              <w:rPr>
                <w:rtl w:val="0"/>
              </w:rPr>
            </w:r>
          </w:p>
        </w:tc>
        <w:tc>
          <w:tcPr>
            <w:gridSpan w:val="2"/>
            <w:shd w:fill="edf0f4" w:val="clear"/>
          </w:tcPr>
          <w:p w:rsidR="00000000" w:rsidDel="00000000" w:rsidP="00000000" w:rsidRDefault="00000000" w:rsidRPr="00000000" w14:paraId="00000024">
            <w:pPr>
              <w:rPr/>
            </w:pPr>
            <w:r w:rsidDel="00000000" w:rsidR="00000000" w:rsidRPr="00000000">
              <w:rPr>
                <w:rtl w:val="0"/>
              </w:rPr>
            </w:r>
          </w:p>
        </w:tc>
      </w:tr>
      <w:tr>
        <w:trPr>
          <w:cantSplit w:val="0"/>
          <w:trHeight w:val="2124" w:hRule="atLeast"/>
          <w:tblHeader w:val="0"/>
        </w:trPr>
        <w:tc>
          <w:tcPr>
            <w:shd w:fill="edf0f4" w:val="clear"/>
          </w:tcPr>
          <w:p w:rsidR="00000000" w:rsidDel="00000000" w:rsidP="00000000" w:rsidRDefault="00000000" w:rsidRPr="00000000" w14:paraId="00000026">
            <w:pPr>
              <w:rPr/>
            </w:pPr>
            <w:r w:rsidDel="00000000" w:rsidR="00000000" w:rsidRPr="00000000">
              <w:rPr>
                <w:rtl w:val="0"/>
              </w:rPr>
            </w:r>
          </w:p>
        </w:tc>
        <w:tc>
          <w:tcPr>
            <w:gridSpan w:val="3"/>
            <w:shd w:fill="edf0f4" w:val="clear"/>
          </w:tcPr>
          <w:p w:rsidR="00000000" w:rsidDel="00000000" w:rsidP="00000000" w:rsidRDefault="00000000" w:rsidRPr="00000000" w14:paraId="00000027">
            <w:pPr>
              <w:pStyle w:val="Heading3"/>
              <w:rPr/>
            </w:pPr>
            <w:r w:rsidDel="00000000" w:rsidR="00000000" w:rsidRPr="00000000">
              <w:rPr>
                <w:rtl w:val="0"/>
              </w:rPr>
            </w:r>
          </w:p>
        </w:tc>
        <w:tc>
          <w:tcPr>
            <w:gridSpan w:val="2"/>
            <w:shd w:fill="edf0f4" w:val="clear"/>
          </w:tcPr>
          <w:p w:rsidR="00000000" w:rsidDel="00000000" w:rsidP="00000000" w:rsidRDefault="00000000" w:rsidRPr="00000000" w14:paraId="0000002A">
            <w:pPr>
              <w:rPr/>
            </w:pPr>
            <w:r w:rsidDel="00000000" w:rsidR="00000000" w:rsidRPr="00000000">
              <w:rPr>
                <w:rtl w:val="0"/>
              </w:rPr>
            </w:r>
          </w:p>
        </w:tc>
      </w:tr>
      <w:tr>
        <w:trPr>
          <w:cantSplit w:val="0"/>
          <w:trHeight w:val="2124" w:hRule="atLeast"/>
          <w:tblHeader w:val="0"/>
        </w:trPr>
        <w:tc>
          <w:tcPr>
            <w:shd w:fill="edf0f4" w:val="clear"/>
          </w:tcPr>
          <w:p w:rsidR="00000000" w:rsidDel="00000000" w:rsidP="00000000" w:rsidRDefault="00000000" w:rsidRPr="00000000" w14:paraId="0000002C">
            <w:pPr>
              <w:rPr/>
            </w:pPr>
            <w:r w:rsidDel="00000000" w:rsidR="00000000" w:rsidRPr="00000000">
              <w:rPr>
                <w:rtl w:val="0"/>
              </w:rPr>
            </w:r>
          </w:p>
        </w:tc>
        <w:tc>
          <w:tcPr>
            <w:gridSpan w:val="3"/>
            <w:shd w:fill="edf0f4" w:val="clear"/>
          </w:tcPr>
          <w:p w:rsidR="00000000" w:rsidDel="00000000" w:rsidP="00000000" w:rsidRDefault="00000000" w:rsidRPr="00000000" w14:paraId="0000002D">
            <w:pPr>
              <w:pStyle w:val="Heading3"/>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tabs>
                <w:tab w:val="left" w:leader="none" w:pos="1792"/>
              </w:tabs>
              <w:rPr/>
            </w:pPr>
            <w:r w:rsidDel="00000000" w:rsidR="00000000" w:rsidRPr="00000000">
              <w:rPr>
                <w:rtl w:val="0"/>
              </w:rPr>
              <w:tab/>
            </w:r>
          </w:p>
        </w:tc>
        <w:tc>
          <w:tcPr>
            <w:gridSpan w:val="2"/>
            <w:shd w:fill="edf0f4" w:val="clear"/>
          </w:tcPr>
          <w:p w:rsidR="00000000" w:rsidDel="00000000" w:rsidP="00000000" w:rsidRDefault="00000000" w:rsidRPr="00000000" w14:paraId="0000003C">
            <w:pPr>
              <w:rPr/>
            </w:pPr>
            <w:r w:rsidDel="00000000" w:rsidR="00000000" w:rsidRPr="00000000">
              <w:rPr>
                <w:rtl w:val="0"/>
              </w:rPr>
            </w:r>
          </w:p>
        </w:tc>
      </w:tr>
      <w:tr>
        <w:trPr>
          <w:cantSplit w:val="0"/>
          <w:trHeight w:val="2124" w:hRule="atLeast"/>
          <w:tblHeader w:val="0"/>
        </w:trPr>
        <w:tc>
          <w:tcPr>
            <w:shd w:fill="edf0f4" w:val="clear"/>
          </w:tcPr>
          <w:p w:rsidR="00000000" w:rsidDel="00000000" w:rsidP="00000000" w:rsidRDefault="00000000" w:rsidRPr="00000000" w14:paraId="0000003E">
            <w:pPr>
              <w:rPr/>
            </w:pPr>
            <w:r w:rsidDel="00000000" w:rsidR="00000000" w:rsidRPr="00000000">
              <w:rPr>
                <w:rtl w:val="0"/>
              </w:rPr>
            </w:r>
          </w:p>
        </w:tc>
        <w:tc>
          <w:tcPr>
            <w:gridSpan w:val="3"/>
            <w:shd w:fill="edf0f4" w:val="clear"/>
          </w:tcPr>
          <w:p w:rsidR="00000000" w:rsidDel="00000000" w:rsidP="00000000" w:rsidRDefault="00000000" w:rsidRPr="00000000" w14:paraId="0000003F">
            <w:pPr>
              <w:pStyle w:val="Heading3"/>
              <w:rPr/>
            </w:pPr>
            <w:r w:rsidDel="00000000" w:rsidR="00000000" w:rsidRPr="00000000">
              <w:rPr>
                <w:rtl w:val="0"/>
              </w:rPr>
            </w:r>
          </w:p>
          <w:p w:rsidR="00000000" w:rsidDel="00000000" w:rsidP="00000000" w:rsidRDefault="00000000" w:rsidRPr="00000000" w14:paraId="00000040">
            <w:pPr>
              <w:pStyle w:val="Heading3"/>
              <w:rPr/>
            </w:pPr>
            <w:r w:rsidDel="00000000" w:rsidR="00000000" w:rsidRPr="00000000">
              <w:rPr>
                <w:rtl w:val="0"/>
              </w:rPr>
              <w:t xml:space="preserve">Components of Soft Power:</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32"/>
                <w:szCs w:val="32"/>
                <w:u w:val="none"/>
                <w:shd w:fill="auto" w:val="clear"/>
                <w:vertAlign w:val="baseline"/>
                <w:rtl w:val="0"/>
              </w:rPr>
              <w:t xml:space="preserve">ONE</w:t>
            </w: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 </w:t>
            </w:r>
            <w:r w:rsidDel="00000000" w:rsidR="00000000" w:rsidRPr="00000000">
              <w:rPr>
                <w:rFonts w:ascii="Arial Black" w:cs="Arial Black" w:eastAsia="Arial Black" w:hAnsi="Arial Black"/>
                <w:b w:val="1"/>
                <w:bCs w:val="1"/>
                <w:i w:val="1"/>
                <w:iCs w:val="1"/>
                <w:smallCaps w:val="0"/>
                <w:strike w:val="0"/>
                <w:color w:val="123869"/>
                <w:sz w:val="32"/>
                <w:szCs w:val="32"/>
                <w:u w:val="none"/>
                <w:shd w:fill="auto" w:val="clear"/>
                <w:vertAlign w:val="baseline"/>
                <w:rtl w:val="0"/>
              </w:rPr>
              <w:t xml:space="preserve">Cultural diplomacy</w:t>
            </w: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1"/>
                <w:iCs w:val="1"/>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Cultural diplomacy is the promotion of a country's values, traditions, language, arts, and heritage to build goodwill and promote understanding among other nations. Cultural exchange, educational programs, language promotion, and artistic cooperation are tools used to strengthen a country's soft power.</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1"/>
                <w:iCs w:val="1"/>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32"/>
                <w:szCs w:val="32"/>
                <w:u w:val="none"/>
                <w:shd w:fill="auto" w:val="clear"/>
                <w:vertAlign w:val="baseline"/>
                <w:rtl w:val="0"/>
              </w:rPr>
              <w:t xml:space="preserve">TWO</w:t>
            </w:r>
            <w:r w:rsidDel="00000000" w:rsidR="00000000" w:rsidRPr="00000000">
              <w:rPr>
                <w:rFonts w:ascii="Georgia" w:cs="Georgia" w:eastAsia="Georgia" w:hAnsi="Georgia"/>
                <w:b w:val="0"/>
                <w:bCs w:val="0"/>
                <w:i w:val="1"/>
                <w:iCs w:val="1"/>
                <w:smallCaps w:val="0"/>
                <w:strike w:val="0"/>
                <w:color w:val="000000"/>
                <w:sz w:val="28"/>
                <w:szCs w:val="28"/>
                <w:u w:val="none"/>
                <w:shd w:fill="auto" w:val="clear"/>
                <w:vertAlign w:val="baseline"/>
                <w:rtl w:val="0"/>
              </w:rPr>
              <w:t xml:space="preserve">. </w:t>
            </w:r>
            <w:r w:rsidDel="00000000" w:rsidR="00000000" w:rsidRPr="00000000">
              <w:rPr>
                <w:rFonts w:ascii="Arial Black" w:cs="Arial Black" w:eastAsia="Arial Black" w:hAnsi="Arial Black"/>
                <w:b w:val="1"/>
                <w:bCs w:val="1"/>
                <w:i w:val="1"/>
                <w:iCs w:val="1"/>
                <w:smallCaps w:val="0"/>
                <w:strike w:val="0"/>
                <w:color w:val="123869"/>
                <w:sz w:val="32"/>
                <w:szCs w:val="32"/>
                <w:u w:val="none"/>
                <w:shd w:fill="auto" w:val="clear"/>
                <w:vertAlign w:val="baseline"/>
                <w:rtl w:val="0"/>
              </w:rPr>
              <w:t xml:space="preserve">Ideals and political institutions:</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Countries that uphold democratic values, respect human rights and the rule of law tend to exhibit soft power. By demonstrating the successful realization of these ideals, these states can inspire others and inspire admiration, ultimately extending their influence.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1"/>
                <w:bCs w:val="1"/>
                <w:i w:val="1"/>
                <w:iCs w:val="1"/>
                <w:smallCaps w:val="0"/>
                <w:strike w:val="0"/>
                <w:color w:val="123869"/>
                <w:sz w:val="32"/>
                <w:szCs w:val="3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32"/>
                <w:szCs w:val="32"/>
                <w:u w:val="none"/>
                <w:shd w:fill="auto" w:val="clear"/>
                <w:vertAlign w:val="baseline"/>
                <w:rtl w:val="0"/>
              </w:rPr>
              <w:t xml:space="preserve">THREE</w:t>
            </w: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 </w:t>
            </w:r>
            <w:r w:rsidDel="00000000" w:rsidR="00000000" w:rsidRPr="00000000">
              <w:rPr>
                <w:rFonts w:ascii="Arial Black" w:cs="Arial Black" w:eastAsia="Arial Black" w:hAnsi="Arial Black"/>
                <w:b w:val="1"/>
                <w:bCs w:val="1"/>
                <w:i w:val="1"/>
                <w:iCs w:val="1"/>
                <w:smallCaps w:val="0"/>
                <w:strike w:val="0"/>
                <w:color w:val="123869"/>
                <w:sz w:val="32"/>
                <w:szCs w:val="32"/>
                <w:u w:val="none"/>
                <w:shd w:fill="auto" w:val="clear"/>
                <w:vertAlign w:val="baseline"/>
                <w:rtl w:val="0"/>
              </w:rPr>
              <w:t xml:space="preserve">Economic Strength:</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Economic power can translate into soft power, as countries with prosperous economies and attractive investment opportunities often gain leverage and influence in international affairs. Help, business partnerships, and financial support can also help foster goodwill and build relationships.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1"/>
                <w:iCs w:val="1"/>
                <w:smallCaps w:val="0"/>
                <w:strike w:val="0"/>
                <w:color w:val="808080"/>
                <w:sz w:val="32"/>
                <w:szCs w:val="32"/>
                <w:u w:val="none"/>
                <w:shd w:fill="auto" w:val="clear"/>
                <w:vertAlign w:val="baseline"/>
                <w:rtl w:val="0"/>
              </w:rPr>
              <w:t xml:space="preserve">FOUR</w:t>
            </w: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 </w:t>
            </w:r>
            <w:r w:rsidDel="00000000" w:rsidR="00000000" w:rsidRPr="00000000">
              <w:rPr>
                <w:rFonts w:ascii="Arial Black" w:cs="Arial Black" w:eastAsia="Arial Black" w:hAnsi="Arial Black"/>
                <w:b w:val="1"/>
                <w:bCs w:val="1"/>
                <w:i w:val="1"/>
                <w:iCs w:val="1"/>
                <w:smallCaps w:val="0"/>
                <w:strike w:val="0"/>
                <w:color w:val="123869"/>
                <w:sz w:val="32"/>
                <w:szCs w:val="32"/>
                <w:u w:val="none"/>
                <w:shd w:fill="auto" w:val="clear"/>
                <w:vertAlign w:val="baseline"/>
                <w:rtl w:val="0"/>
              </w:rPr>
              <w:t xml:space="preserve">Public diplomacy:</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32"/>
                <w:szCs w:val="32"/>
                <w:u w:val="none"/>
                <w:shd w:fill="auto" w:val="clear"/>
                <w:vertAlign w:val="baseline"/>
                <w:rtl w:val="0"/>
              </w:rPr>
              <w:t xml:space="preserve">Public diplomacy involves interacting with foreign audiences and opinion leaders to shape public opinion, manage perceptions, and influence policy outcomes. It includes activities such as public speaking, media campaigns, social media presence, and targeted cultural exchanges.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6">
            <w:pPr>
              <w:pStyle w:val="Heading3"/>
              <w:rPr/>
            </w:pPr>
            <w:r w:rsidDel="00000000" w:rsidR="00000000" w:rsidRPr="00000000">
              <w:rPr>
                <w:rtl w:val="0"/>
              </w:rPr>
              <w:t xml:space="preserve">Strategies to Enhance Soft Power:</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b w:val="1"/>
                <w:bCs w:val="1"/>
                <w:i w:val="1"/>
                <w:iCs w:val="1"/>
              </w:rPr>
            </w:pPr>
            <w:r w:rsidDel="00000000" w:rsidR="00000000" w:rsidRPr="00000000">
              <w:rPr>
                <w:i w:val="1"/>
                <w:iCs w:val="1"/>
                <w:color w:val="808080"/>
                <w:sz w:val="32"/>
                <w:szCs w:val="32"/>
                <w:rtl w:val="0"/>
              </w:rPr>
              <w:t xml:space="preserve">ONE</w:t>
            </w:r>
            <w:r w:rsidDel="00000000" w:rsidR="00000000" w:rsidRPr="00000000">
              <w:rPr>
                <w:rtl w:val="0"/>
              </w:rPr>
              <w:t xml:space="preserve">. </w:t>
            </w:r>
            <w:r w:rsidDel="00000000" w:rsidR="00000000" w:rsidRPr="00000000">
              <w:rPr>
                <w:rFonts w:ascii="Arial Black" w:cs="Arial Black" w:eastAsia="Arial Black" w:hAnsi="Arial Black"/>
                <w:b w:val="0"/>
                <w:bCs w:val="0"/>
                <w:i w:val="1"/>
                <w:iCs w:val="1"/>
                <w:color w:val="123869"/>
                <w:sz w:val="32"/>
                <w:szCs w:val="32"/>
                <w:rtl w:val="0"/>
              </w:rPr>
              <w:t xml:space="preserve">Promoting democratic values:</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rFonts w:ascii="Arial" w:cs="Arial" w:eastAsia="Arial" w:hAnsi="Arial"/>
                <w:i w:val="1"/>
                <w:iCs w:val="1"/>
                <w:sz w:val="32"/>
                <w:szCs w:val="32"/>
              </w:rPr>
            </w:pPr>
            <w:r w:rsidDel="00000000" w:rsidR="00000000" w:rsidRPr="00000000">
              <w:rPr>
                <w:rFonts w:ascii="Arial" w:cs="Arial" w:eastAsia="Arial" w:hAnsi="Arial"/>
                <w:i w:val="1"/>
                <w:iCs w:val="1"/>
                <w:sz w:val="32"/>
                <w:szCs w:val="32"/>
                <w:rtl w:val="0"/>
              </w:rPr>
              <w:t xml:space="preserve">Advocate for democratic governance, human rights, and the rule of law through diplomatic channels, support democracy movements, and support capacity-building initiatives that can enhance a country's soft power.</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rFonts w:ascii="Arial Black" w:cs="Arial Black" w:eastAsia="Arial Black" w:hAnsi="Arial Black"/>
                <w:b w:val="1"/>
                <w:bCs w:val="1"/>
                <w:color w:val="123869"/>
                <w:sz w:val="32"/>
                <w:szCs w:val="32"/>
              </w:rPr>
            </w:pPr>
            <w:r w:rsidDel="00000000" w:rsidR="00000000" w:rsidRPr="00000000">
              <w:rPr>
                <w:i w:val="1"/>
                <w:iCs w:val="1"/>
                <w:color w:val="808080"/>
                <w:sz w:val="32"/>
                <w:szCs w:val="32"/>
                <w:rtl w:val="0"/>
              </w:rPr>
              <w:t xml:space="preserve">TWO</w:t>
            </w:r>
            <w:r w:rsidDel="00000000" w:rsidR="00000000" w:rsidRPr="00000000">
              <w:rPr>
                <w:rtl w:val="0"/>
              </w:rPr>
              <w:t xml:space="preserve">. </w:t>
            </w:r>
            <w:r w:rsidDel="00000000" w:rsidR="00000000" w:rsidRPr="00000000">
              <w:rPr>
                <w:rFonts w:ascii="Arial Black" w:cs="Arial Black" w:eastAsia="Arial Black" w:hAnsi="Arial Black"/>
                <w:b w:val="0"/>
                <w:bCs w:val="0"/>
                <w:i w:val="1"/>
                <w:iCs w:val="1"/>
                <w:color w:val="123869"/>
                <w:sz w:val="32"/>
                <w:szCs w:val="32"/>
                <w:rtl w:val="0"/>
              </w:rPr>
              <w:t xml:space="preserve">Building cultural bridges:</w:t>
            </w:r>
            <w:r w:rsidDel="00000000" w:rsidR="00000000" w:rsidRPr="00000000">
              <w:rPr>
                <w:rtl w:val="0"/>
              </w:rPr>
            </w:r>
          </w:p>
          <w:p w:rsidR="00000000" w:rsidDel="00000000" w:rsidP="00000000" w:rsidRDefault="00000000" w:rsidRPr="00000000" w14:paraId="0000005F">
            <w:pPr>
              <w:rPr>
                <w:rFonts w:ascii="Arial Black" w:cs="Arial Black" w:eastAsia="Arial Black" w:hAnsi="Arial Black"/>
                <w:b w:val="1"/>
                <w:bCs w:val="1"/>
                <w:color w:val="123869"/>
                <w:sz w:val="32"/>
                <w:szCs w:val="32"/>
              </w:rPr>
            </w:pPr>
            <w:r w:rsidDel="00000000" w:rsidR="00000000" w:rsidRPr="00000000">
              <w:rPr>
                <w:rtl w:val="0"/>
              </w:rPr>
            </w:r>
          </w:p>
          <w:p w:rsidR="00000000" w:rsidDel="00000000" w:rsidP="00000000" w:rsidRDefault="00000000" w:rsidRPr="00000000" w14:paraId="00000060">
            <w:pPr>
              <w:rPr>
                <w:rFonts w:ascii="Arial" w:cs="Arial" w:eastAsia="Arial" w:hAnsi="Arial"/>
                <w:i w:val="1"/>
                <w:iCs w:val="1"/>
                <w:sz w:val="32"/>
                <w:szCs w:val="32"/>
              </w:rPr>
            </w:pPr>
            <w:r w:rsidDel="00000000" w:rsidR="00000000" w:rsidRPr="00000000">
              <w:rPr>
                <w:rFonts w:ascii="Arial" w:cs="Arial" w:eastAsia="Arial" w:hAnsi="Arial"/>
                <w:i w:val="1"/>
                <w:iCs w:val="1"/>
                <w:sz w:val="32"/>
                <w:szCs w:val="32"/>
                <w:rtl w:val="0"/>
              </w:rPr>
              <w:t xml:space="preserve">Invest in cultural diplomacy programs, support international student exchanges, organize cultural festivals, and promote local arts and cuisines to help build cultural bridges and enhance mutual understanding.</w:t>
            </w:r>
          </w:p>
          <w:p w:rsidR="00000000" w:rsidDel="00000000" w:rsidP="00000000" w:rsidRDefault="00000000" w:rsidRPr="00000000" w14:paraId="00000061">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62">
            <w:pPr>
              <w:rPr>
                <w:rFonts w:ascii="Arial" w:cs="Arial" w:eastAsia="Arial" w:hAnsi="Arial"/>
                <w:i w:val="1"/>
                <w:iCs w:val="1"/>
                <w:sz w:val="32"/>
                <w:szCs w:val="32"/>
              </w:rPr>
            </w:pPr>
            <w:r w:rsidDel="00000000" w:rsidR="00000000" w:rsidRPr="00000000">
              <w:rPr>
                <w:rFonts w:ascii="Arial" w:cs="Arial" w:eastAsia="Arial" w:hAnsi="Arial"/>
                <w:i w:val="1"/>
                <w:iCs w:val="1"/>
                <w:color w:val="808080"/>
                <w:sz w:val="32"/>
                <w:szCs w:val="32"/>
                <w:rtl w:val="0"/>
              </w:rPr>
              <w:t xml:space="preserve">THREE</w:t>
            </w:r>
            <w:r w:rsidDel="00000000" w:rsidR="00000000" w:rsidRPr="00000000">
              <w:rPr>
                <w:rFonts w:ascii="Arial" w:cs="Arial" w:eastAsia="Arial" w:hAnsi="Arial"/>
                <w:i w:val="1"/>
                <w:iCs w:val="1"/>
                <w:sz w:val="32"/>
                <w:szCs w:val="32"/>
                <w:rtl w:val="0"/>
              </w:rPr>
              <w:t xml:space="preserve">. </w:t>
            </w:r>
            <w:r w:rsidDel="00000000" w:rsidR="00000000" w:rsidRPr="00000000">
              <w:rPr>
                <w:rFonts w:ascii="Arial Black" w:cs="Arial Black" w:eastAsia="Arial Black" w:hAnsi="Arial Black"/>
                <w:b w:val="0"/>
                <w:bCs w:val="0"/>
                <w:i w:val="1"/>
                <w:iCs w:val="1"/>
                <w:color w:val="123869"/>
                <w:sz w:val="32"/>
                <w:szCs w:val="32"/>
                <w:rtl w:val="0"/>
              </w:rPr>
              <w:t xml:space="preserve">Economic Cooperation and Development:</w:t>
            </w:r>
            <w:r w:rsidDel="00000000" w:rsidR="00000000" w:rsidRPr="00000000">
              <w:rPr>
                <w:rtl w:val="0"/>
              </w:rPr>
            </w:r>
          </w:p>
          <w:p w:rsidR="00000000" w:rsidDel="00000000" w:rsidP="00000000" w:rsidRDefault="00000000" w:rsidRPr="00000000" w14:paraId="00000063">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64">
            <w:pPr>
              <w:rPr>
                <w:rFonts w:ascii="Arial" w:cs="Arial" w:eastAsia="Arial" w:hAnsi="Arial"/>
                <w:i w:val="1"/>
                <w:iCs w:val="1"/>
                <w:sz w:val="32"/>
                <w:szCs w:val="32"/>
              </w:rPr>
            </w:pPr>
            <w:r w:rsidDel="00000000" w:rsidR="00000000" w:rsidRPr="00000000">
              <w:rPr>
                <w:rFonts w:ascii="Arial" w:cs="Arial" w:eastAsia="Arial" w:hAnsi="Arial"/>
                <w:i w:val="1"/>
                <w:iCs w:val="1"/>
                <w:sz w:val="32"/>
                <w:szCs w:val="32"/>
                <w:rtl w:val="0"/>
              </w:rPr>
              <w:t xml:space="preserve">Engaging in economic partnerships, providing aid, and participating in development projects can not only promote economic growth but also create goodwill and influence in aid recipient countries.</w:t>
            </w:r>
          </w:p>
          <w:p w:rsidR="00000000" w:rsidDel="00000000" w:rsidP="00000000" w:rsidRDefault="00000000" w:rsidRPr="00000000" w14:paraId="00000065">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66">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67">
            <w:pPr>
              <w:rPr>
                <w:rFonts w:ascii="Arial" w:cs="Arial" w:eastAsia="Arial" w:hAnsi="Arial"/>
                <w:i w:val="1"/>
                <w:iCs w:val="1"/>
                <w:sz w:val="32"/>
                <w:szCs w:val="32"/>
              </w:rPr>
            </w:pPr>
            <w:r w:rsidDel="00000000" w:rsidR="00000000" w:rsidRPr="00000000">
              <w:rPr>
                <w:rFonts w:ascii="Arial" w:cs="Arial" w:eastAsia="Arial" w:hAnsi="Arial"/>
                <w:i w:val="1"/>
                <w:iCs w:val="1"/>
                <w:color w:val="808080"/>
                <w:sz w:val="32"/>
                <w:szCs w:val="32"/>
                <w:rtl w:val="0"/>
              </w:rPr>
              <w:t xml:space="preserve">FOUR</w:t>
            </w:r>
            <w:r w:rsidDel="00000000" w:rsidR="00000000" w:rsidRPr="00000000">
              <w:rPr>
                <w:rFonts w:ascii="Arial" w:cs="Arial" w:eastAsia="Arial" w:hAnsi="Arial"/>
                <w:i w:val="1"/>
                <w:iCs w:val="1"/>
                <w:sz w:val="32"/>
                <w:szCs w:val="32"/>
                <w:rtl w:val="0"/>
              </w:rPr>
              <w:t xml:space="preserve">. </w:t>
            </w:r>
            <w:r w:rsidDel="00000000" w:rsidR="00000000" w:rsidRPr="00000000">
              <w:rPr>
                <w:rFonts w:ascii="Arial Black" w:cs="Arial Black" w:eastAsia="Arial Black" w:hAnsi="Arial Black"/>
                <w:b w:val="0"/>
                <w:bCs w:val="0"/>
                <w:i w:val="1"/>
                <w:iCs w:val="1"/>
                <w:color w:val="123869"/>
                <w:sz w:val="32"/>
                <w:szCs w:val="32"/>
                <w:rtl w:val="0"/>
              </w:rPr>
              <w:t xml:space="preserve">Effective public diplomacy:</w:t>
            </w:r>
            <w:r w:rsidDel="00000000" w:rsidR="00000000" w:rsidRPr="00000000">
              <w:rPr>
                <w:rtl w:val="0"/>
              </w:rPr>
            </w:r>
          </w:p>
          <w:p w:rsidR="00000000" w:rsidDel="00000000" w:rsidP="00000000" w:rsidRDefault="00000000" w:rsidRPr="00000000" w14:paraId="00000068">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69">
            <w:pPr>
              <w:rPr>
                <w:rFonts w:ascii="Arial" w:cs="Arial" w:eastAsia="Arial" w:hAnsi="Arial"/>
                <w:i w:val="1"/>
                <w:iCs w:val="1"/>
                <w:sz w:val="32"/>
                <w:szCs w:val="32"/>
              </w:rPr>
            </w:pPr>
            <w:r w:rsidDel="00000000" w:rsidR="00000000" w:rsidRPr="00000000">
              <w:rPr>
                <w:rFonts w:ascii="Arial" w:cs="Arial" w:eastAsia="Arial" w:hAnsi="Arial"/>
                <w:i w:val="1"/>
                <w:iCs w:val="1"/>
                <w:sz w:val="32"/>
                <w:szCs w:val="32"/>
                <w:rtl w:val="0"/>
              </w:rPr>
              <w:t xml:space="preserve">Use modern communication tools, social media platforms, and public engagement initiatives to shape stories, challenge misconceptions, and highlight values. A country's politics and policies can significantly enhance soft power.</w:t>
            </w:r>
          </w:p>
          <w:p w:rsidR="00000000" w:rsidDel="00000000" w:rsidP="00000000" w:rsidRDefault="00000000" w:rsidRPr="00000000" w14:paraId="0000006A">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6B">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6C">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6D">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6E">
            <w:pPr>
              <w:rPr>
                <w:rFonts w:ascii="Arial" w:cs="Arial" w:eastAsia="Arial" w:hAnsi="Arial"/>
                <w:i w:val="1"/>
                <w:iCs w:val="1"/>
                <w:sz w:val="32"/>
                <w:szCs w:val="32"/>
              </w:rPr>
            </w:pPr>
            <w:r w:rsidDel="00000000" w:rsidR="00000000" w:rsidRPr="00000000">
              <w:rPr>
                <w:rtl w:val="0"/>
              </w:rPr>
            </w:r>
          </w:p>
        </w:tc>
        <w:tc>
          <w:tcPr>
            <w:gridSpan w:val="2"/>
            <w:shd w:fill="edf0f4" w:val="clear"/>
          </w:tcPr>
          <w:p w:rsidR="00000000" w:rsidDel="00000000" w:rsidP="00000000" w:rsidRDefault="00000000" w:rsidRPr="00000000" w14:paraId="00000071">
            <w:pPr>
              <w:rPr/>
            </w:pPr>
            <w:r w:rsidDel="00000000" w:rsidR="00000000" w:rsidRPr="00000000">
              <w:rPr>
                <w:rtl w:val="0"/>
              </w:rPr>
            </w:r>
          </w:p>
        </w:tc>
      </w:tr>
      <w:tr>
        <w:trPr>
          <w:cantSplit w:val="0"/>
          <w:trHeight w:val="2124" w:hRule="atLeast"/>
          <w:tblHeader w:val="0"/>
        </w:trPr>
        <w:tc>
          <w:tcPr>
            <w:shd w:fill="edf0f4" w:val="clear"/>
          </w:tcPr>
          <w:p w:rsidR="00000000" w:rsidDel="00000000" w:rsidP="00000000" w:rsidRDefault="00000000" w:rsidRPr="00000000" w14:paraId="00000073">
            <w:pPr>
              <w:rPr/>
            </w:pPr>
            <w:r w:rsidDel="00000000" w:rsidR="00000000" w:rsidRPr="00000000">
              <w:rPr>
                <w:rtl w:val="0"/>
              </w:rPr>
            </w:r>
          </w:p>
        </w:tc>
        <w:tc>
          <w:tcPr>
            <w:gridSpan w:val="3"/>
            <w:shd w:fill="edf0f4" w:val="clear"/>
          </w:tcPr>
          <w:p w:rsidR="00000000" w:rsidDel="00000000" w:rsidP="00000000" w:rsidRDefault="00000000" w:rsidRPr="00000000" w14:paraId="00000074">
            <w:pPr>
              <w:pStyle w:val="Heading3"/>
              <w:rPr/>
            </w:pPr>
            <w:r w:rsidDel="00000000" w:rsidR="00000000" w:rsidRPr="00000000">
              <w:rPr>
                <w:rtl w:val="0"/>
              </w:rPr>
            </w:r>
          </w:p>
          <w:p w:rsidR="00000000" w:rsidDel="00000000" w:rsidP="00000000" w:rsidRDefault="00000000" w:rsidRPr="00000000" w14:paraId="00000075">
            <w:pPr>
              <w:pStyle w:val="Heading3"/>
              <w:rPr/>
            </w:pPr>
            <w:r w:rsidDel="00000000" w:rsidR="00000000" w:rsidRPr="00000000">
              <w:rPr>
                <w:rtl w:val="0"/>
              </w:rPr>
              <w:t xml:space="preserve">Implications of Soft Power:</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i w:val="1"/>
                <w:iCs w:val="1"/>
                <w:color w:val="808080"/>
                <w:sz w:val="32"/>
                <w:szCs w:val="32"/>
                <w:rtl w:val="0"/>
              </w:rPr>
              <w:t xml:space="preserve">ONE</w:t>
            </w:r>
            <w:r w:rsidDel="00000000" w:rsidR="00000000" w:rsidRPr="00000000">
              <w:rPr>
                <w:rtl w:val="0"/>
              </w:rPr>
              <w:t xml:space="preserve">. </w:t>
            </w:r>
            <w:r w:rsidDel="00000000" w:rsidR="00000000" w:rsidRPr="00000000">
              <w:rPr>
                <w:rFonts w:ascii="Arial Black" w:cs="Arial Black" w:eastAsia="Arial Black" w:hAnsi="Arial Black"/>
                <w:b w:val="0"/>
                <w:bCs w:val="0"/>
                <w:i w:val="1"/>
                <w:iCs w:val="1"/>
                <w:color w:val="123869"/>
                <w:sz w:val="32"/>
                <w:szCs w:val="32"/>
                <w:rtl w:val="0"/>
              </w:rPr>
              <w:t xml:space="preserve">Influence in international organizations:</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rFonts w:ascii="Arial" w:cs="Arial" w:eastAsia="Arial" w:hAnsi="Arial"/>
                <w:i w:val="1"/>
                <w:iCs w:val="1"/>
                <w:sz w:val="32"/>
                <w:szCs w:val="32"/>
              </w:rPr>
            </w:pPr>
            <w:r w:rsidDel="00000000" w:rsidR="00000000" w:rsidRPr="00000000">
              <w:rPr>
                <w:rFonts w:ascii="Arial" w:cs="Arial" w:eastAsia="Arial" w:hAnsi="Arial"/>
                <w:i w:val="1"/>
                <w:iCs w:val="1"/>
                <w:sz w:val="32"/>
                <w:szCs w:val="32"/>
                <w:rtl w:val="0"/>
              </w:rPr>
              <w:t xml:space="preserve">Countries with significant soft power are more likely to shape global agendas, gain support for their initiatives, and secure influential positions in international organizations' economies.</w:t>
            </w:r>
          </w:p>
          <w:p w:rsidR="00000000" w:rsidDel="00000000" w:rsidP="00000000" w:rsidRDefault="00000000" w:rsidRPr="00000000" w14:paraId="0000007C">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7D">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7E">
            <w:pPr>
              <w:rPr>
                <w:rFonts w:ascii="Arial" w:cs="Arial" w:eastAsia="Arial" w:hAnsi="Arial"/>
                <w:i w:val="1"/>
                <w:iCs w:val="1"/>
                <w:sz w:val="32"/>
                <w:szCs w:val="32"/>
              </w:rPr>
            </w:pPr>
            <w:r w:rsidDel="00000000" w:rsidR="00000000" w:rsidRPr="00000000">
              <w:rPr>
                <w:rFonts w:ascii="Arial" w:cs="Arial" w:eastAsia="Arial" w:hAnsi="Arial"/>
                <w:i w:val="1"/>
                <w:iCs w:val="1"/>
                <w:color w:val="808080"/>
                <w:sz w:val="32"/>
                <w:szCs w:val="32"/>
                <w:rtl w:val="0"/>
              </w:rPr>
              <w:t xml:space="preserve">TWO</w:t>
            </w:r>
            <w:r w:rsidDel="00000000" w:rsidR="00000000" w:rsidRPr="00000000">
              <w:rPr>
                <w:rFonts w:ascii="Arial" w:cs="Arial" w:eastAsia="Arial" w:hAnsi="Arial"/>
                <w:i w:val="1"/>
                <w:iCs w:val="1"/>
                <w:sz w:val="32"/>
                <w:szCs w:val="32"/>
                <w:rtl w:val="0"/>
              </w:rPr>
              <w:t xml:space="preserve">. </w:t>
            </w:r>
            <w:r w:rsidDel="00000000" w:rsidR="00000000" w:rsidRPr="00000000">
              <w:rPr>
                <w:rFonts w:ascii="Arial Black" w:cs="Arial Black" w:eastAsia="Arial Black" w:hAnsi="Arial Black"/>
                <w:b w:val="0"/>
                <w:bCs w:val="0"/>
                <w:i w:val="1"/>
                <w:iCs w:val="1"/>
                <w:color w:val="123869"/>
                <w:sz w:val="32"/>
                <w:szCs w:val="32"/>
                <w:rtl w:val="0"/>
              </w:rPr>
              <w:t xml:space="preserve">Conflict resolution and crisis management:</w:t>
            </w:r>
            <w:r w:rsidDel="00000000" w:rsidR="00000000" w:rsidRPr="00000000">
              <w:rPr>
                <w:rtl w:val="0"/>
              </w:rPr>
            </w:r>
          </w:p>
          <w:p w:rsidR="00000000" w:rsidDel="00000000" w:rsidP="00000000" w:rsidRDefault="00000000" w:rsidRPr="00000000" w14:paraId="0000007F">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80">
            <w:pPr>
              <w:rPr>
                <w:rFonts w:ascii="Arial" w:cs="Arial" w:eastAsia="Arial" w:hAnsi="Arial"/>
                <w:i w:val="1"/>
                <w:iCs w:val="1"/>
                <w:sz w:val="32"/>
                <w:szCs w:val="32"/>
              </w:rPr>
            </w:pPr>
            <w:r w:rsidDel="00000000" w:rsidR="00000000" w:rsidRPr="00000000">
              <w:rPr>
                <w:rFonts w:ascii="Arial" w:cs="Arial" w:eastAsia="Arial" w:hAnsi="Arial"/>
                <w:i w:val="1"/>
                <w:iCs w:val="1"/>
                <w:sz w:val="32"/>
                <w:szCs w:val="32"/>
                <w:rtl w:val="0"/>
              </w:rPr>
              <w:t xml:space="preserve">Soft power tools such as mediation, negotiation, and diplomatic dialogue can be effective in conflict resolution and crisis management because they favor peaceful solutions over military intervention.</w:t>
            </w:r>
          </w:p>
          <w:p w:rsidR="00000000" w:rsidDel="00000000" w:rsidP="00000000" w:rsidRDefault="00000000" w:rsidRPr="00000000" w14:paraId="00000081">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82">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83">
            <w:pPr>
              <w:rPr>
                <w:rFonts w:ascii="Arial" w:cs="Arial" w:eastAsia="Arial" w:hAnsi="Arial"/>
                <w:i w:val="1"/>
                <w:iCs w:val="1"/>
                <w:sz w:val="32"/>
                <w:szCs w:val="32"/>
              </w:rPr>
            </w:pPr>
            <w:r w:rsidDel="00000000" w:rsidR="00000000" w:rsidRPr="00000000">
              <w:rPr>
                <w:rFonts w:ascii="Arial" w:cs="Arial" w:eastAsia="Arial" w:hAnsi="Arial"/>
                <w:i w:val="1"/>
                <w:iCs w:val="1"/>
                <w:color w:val="808080"/>
                <w:sz w:val="32"/>
                <w:szCs w:val="32"/>
                <w:rtl w:val="0"/>
              </w:rPr>
              <w:t xml:space="preserve">THREE</w:t>
            </w:r>
            <w:r w:rsidDel="00000000" w:rsidR="00000000" w:rsidRPr="00000000">
              <w:rPr>
                <w:rFonts w:ascii="Arial" w:cs="Arial" w:eastAsia="Arial" w:hAnsi="Arial"/>
                <w:i w:val="1"/>
                <w:iCs w:val="1"/>
                <w:sz w:val="32"/>
                <w:szCs w:val="32"/>
                <w:rtl w:val="0"/>
              </w:rPr>
              <w:t xml:space="preserve">. </w:t>
            </w:r>
            <w:r w:rsidDel="00000000" w:rsidR="00000000" w:rsidRPr="00000000">
              <w:rPr>
                <w:rFonts w:ascii="Arial Black" w:cs="Arial Black" w:eastAsia="Arial Black" w:hAnsi="Arial Black"/>
                <w:b w:val="0"/>
                <w:bCs w:val="0"/>
                <w:i w:val="1"/>
                <w:iCs w:val="1"/>
                <w:color w:val="123869"/>
                <w:sz w:val="32"/>
                <w:szCs w:val="32"/>
                <w:rtl w:val="0"/>
              </w:rPr>
              <w:t xml:space="preserve">Attracting Foreign Investment:</w:t>
            </w:r>
            <w:r w:rsidDel="00000000" w:rsidR="00000000" w:rsidRPr="00000000">
              <w:rPr>
                <w:rtl w:val="0"/>
              </w:rPr>
            </w:r>
          </w:p>
          <w:p w:rsidR="00000000" w:rsidDel="00000000" w:rsidP="00000000" w:rsidRDefault="00000000" w:rsidRPr="00000000" w14:paraId="00000084">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85">
            <w:pPr>
              <w:rPr>
                <w:rFonts w:ascii="Arial" w:cs="Arial" w:eastAsia="Arial" w:hAnsi="Arial"/>
                <w:i w:val="1"/>
                <w:iCs w:val="1"/>
                <w:sz w:val="32"/>
                <w:szCs w:val="32"/>
              </w:rPr>
            </w:pPr>
            <w:r w:rsidDel="00000000" w:rsidR="00000000" w:rsidRPr="00000000">
              <w:rPr>
                <w:rFonts w:ascii="Arial" w:cs="Arial" w:eastAsia="Arial" w:hAnsi="Arial"/>
                <w:i w:val="1"/>
                <w:iCs w:val="1"/>
                <w:sz w:val="32"/>
                <w:szCs w:val="32"/>
                <w:rtl w:val="0"/>
              </w:rPr>
              <w:t xml:space="preserve">Countries with strong soft power can attract foreign direct investment, as investors are more likely to trust and cooperate with countries with a favorable, transparent, and stable business environment.</w:t>
            </w:r>
          </w:p>
          <w:p w:rsidR="00000000" w:rsidDel="00000000" w:rsidP="00000000" w:rsidRDefault="00000000" w:rsidRPr="00000000" w14:paraId="00000086">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87">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88">
            <w:pPr>
              <w:rPr>
                <w:rFonts w:ascii="Arial" w:cs="Arial" w:eastAsia="Arial" w:hAnsi="Arial"/>
                <w:i w:val="1"/>
                <w:iCs w:val="1"/>
                <w:sz w:val="32"/>
                <w:szCs w:val="32"/>
              </w:rPr>
            </w:pPr>
            <w:r w:rsidDel="00000000" w:rsidR="00000000" w:rsidRPr="00000000">
              <w:rPr>
                <w:rFonts w:ascii="Arial" w:cs="Arial" w:eastAsia="Arial" w:hAnsi="Arial"/>
                <w:i w:val="1"/>
                <w:iCs w:val="1"/>
                <w:color w:val="808080"/>
                <w:sz w:val="32"/>
                <w:szCs w:val="32"/>
                <w:rtl w:val="0"/>
              </w:rPr>
              <w:t xml:space="preserve">FOUR</w:t>
            </w:r>
            <w:r w:rsidDel="00000000" w:rsidR="00000000" w:rsidRPr="00000000">
              <w:rPr>
                <w:rFonts w:ascii="Arial" w:cs="Arial" w:eastAsia="Arial" w:hAnsi="Arial"/>
                <w:i w:val="1"/>
                <w:iCs w:val="1"/>
                <w:sz w:val="32"/>
                <w:szCs w:val="32"/>
                <w:rtl w:val="0"/>
              </w:rPr>
              <w:t xml:space="preserve">. </w:t>
            </w:r>
            <w:r w:rsidDel="00000000" w:rsidR="00000000" w:rsidRPr="00000000">
              <w:rPr>
                <w:rFonts w:ascii="Arial Black" w:cs="Arial Black" w:eastAsia="Arial Black" w:hAnsi="Arial Black"/>
                <w:b w:val="1"/>
                <w:bCs w:val="1"/>
                <w:color w:val="123869"/>
                <w:sz w:val="32"/>
                <w:szCs w:val="32"/>
                <w:rtl w:val="0"/>
              </w:rPr>
              <w:t xml:space="preserve">Shaping global norms and values:</w:t>
            </w:r>
            <w:r w:rsidDel="00000000" w:rsidR="00000000" w:rsidRPr="00000000">
              <w:rPr>
                <w:rtl w:val="0"/>
              </w:rPr>
            </w:r>
          </w:p>
          <w:p w:rsidR="00000000" w:rsidDel="00000000" w:rsidP="00000000" w:rsidRDefault="00000000" w:rsidRPr="00000000" w14:paraId="00000089">
            <w:pPr>
              <w:rPr>
                <w:rFonts w:ascii="Arial" w:cs="Arial" w:eastAsia="Arial" w:hAnsi="Arial"/>
                <w:i w:val="1"/>
                <w:iCs w:val="1"/>
                <w:sz w:val="32"/>
                <w:szCs w:val="32"/>
              </w:rPr>
            </w:pPr>
            <w:r w:rsidDel="00000000" w:rsidR="00000000" w:rsidRPr="00000000">
              <w:rPr>
                <w:rtl w:val="0"/>
              </w:rPr>
            </w:r>
          </w:p>
          <w:p w:rsidR="00000000" w:rsidDel="00000000" w:rsidP="00000000" w:rsidRDefault="00000000" w:rsidRPr="00000000" w14:paraId="0000008A">
            <w:pPr>
              <w:rPr>
                <w:rFonts w:ascii="Arial" w:cs="Arial" w:eastAsia="Arial" w:hAnsi="Arial"/>
                <w:i w:val="1"/>
                <w:iCs w:val="1"/>
                <w:sz w:val="32"/>
                <w:szCs w:val="32"/>
              </w:rPr>
            </w:pPr>
            <w:r w:rsidDel="00000000" w:rsidR="00000000" w:rsidRPr="00000000">
              <w:rPr>
                <w:rFonts w:ascii="Arial" w:cs="Arial" w:eastAsia="Arial" w:hAnsi="Arial"/>
                <w:i w:val="1"/>
                <w:iCs w:val="1"/>
                <w:sz w:val="32"/>
                <w:szCs w:val="32"/>
                <w:rtl w:val="0"/>
              </w:rPr>
              <w:t xml:space="preserve">Soft power allows countries to shape global norms, values, ​​and standards by promoting their own ideologies and policies. Through cultural exchange and international cooperation, countries can influence the adoption of their preferred standards on a variety of issues, from human rights to environmental protection.</w:t>
            </w:r>
          </w:p>
          <w:p w:rsidR="00000000" w:rsidDel="00000000" w:rsidP="00000000" w:rsidRDefault="00000000" w:rsidRPr="00000000" w14:paraId="0000008B">
            <w:pPr>
              <w:rPr>
                <w:rFonts w:ascii="Arial" w:cs="Arial" w:eastAsia="Arial" w:hAnsi="Arial"/>
                <w:i w:val="1"/>
                <w:iCs w:val="1"/>
                <w:sz w:val="32"/>
                <w:szCs w:val="32"/>
              </w:rPr>
            </w:pPr>
            <w:r w:rsidDel="00000000" w:rsidR="00000000" w:rsidRPr="00000000">
              <w:rPr>
                <w:rtl w:val="0"/>
              </w:rPr>
            </w:r>
          </w:p>
        </w:tc>
        <w:tc>
          <w:tcPr>
            <w:gridSpan w:val="2"/>
            <w:shd w:fill="edf0f4" w:val="clear"/>
          </w:tcPr>
          <w:p w:rsidR="00000000" w:rsidDel="00000000" w:rsidP="00000000" w:rsidRDefault="00000000" w:rsidRPr="00000000" w14:paraId="0000008E">
            <w:pPr>
              <w:rPr/>
            </w:pPr>
            <w:r w:rsidDel="00000000" w:rsidR="00000000" w:rsidRPr="00000000">
              <w:rPr>
                <w:rtl w:val="0"/>
              </w:rPr>
            </w:r>
          </w:p>
        </w:tc>
      </w:tr>
      <w:tr>
        <w:trPr>
          <w:cantSplit w:val="0"/>
          <w:trHeight w:val="9513" w:hRule="atLeast"/>
          <w:tblHeader w:val="0"/>
        </w:trPr>
        <w:tc>
          <w:tcPr>
            <w:shd w:fill="ecfbfb" w:val="clear"/>
            <w:tcMar>
              <w:left w:w="108.0" w:type="dxa"/>
              <w:right w:w="108.0" w:type="dxa"/>
            </w:tcMar>
          </w:tcPr>
          <w:p w:rsidR="00000000" w:rsidDel="00000000" w:rsidP="00000000" w:rsidRDefault="00000000" w:rsidRPr="00000000" w14:paraId="00000090">
            <w:pPr>
              <w:rPr/>
            </w:pPr>
            <w:r w:rsidDel="00000000" w:rsidR="00000000" w:rsidRPr="00000000">
              <w:rPr>
                <w:rtl w:val="0"/>
              </w:rPr>
            </w:r>
          </w:p>
        </w:tc>
        <w:tc>
          <w:tcPr>
            <w:tcBorders>
              <w:bottom w:color="00c1c7" w:space="0" w:sz="18" w:val="single"/>
            </w:tcBorders>
            <w:shd w:fill="ecfbfb" w:val="clear"/>
            <w:tcMar>
              <w:left w:w="108.0" w:type="dxa"/>
              <w:right w:w="108.0" w:type="dxa"/>
            </w:tcMar>
          </w:tcPr>
          <w:p w:rsidR="00000000" w:rsidDel="00000000" w:rsidP="00000000" w:rsidRDefault="00000000" w:rsidRPr="00000000" w14:paraId="00000091">
            <w:pPr>
              <w:pStyle w:val="Heading5"/>
              <w:rPr/>
            </w:pPr>
            <w:r w:rsidDel="00000000" w:rsidR="00000000" w:rsidRPr="00000000">
              <w:rPr>
                <w:rtl w:val="0"/>
              </w:rPr>
            </w:r>
          </w:p>
          <w:p w:rsidR="00000000" w:rsidDel="00000000" w:rsidP="00000000" w:rsidRDefault="00000000" w:rsidRPr="00000000" w14:paraId="00000092">
            <w:pPr>
              <w:pStyle w:val="Heading5"/>
              <w:rPr/>
            </w:pPr>
            <w:r w:rsidDel="00000000" w:rsidR="00000000" w:rsidRPr="00000000">
              <w:rPr>
                <w:rtl w:val="0"/>
              </w:rPr>
            </w:r>
          </w:p>
          <w:p w:rsidR="00000000" w:rsidDel="00000000" w:rsidP="00000000" w:rsidRDefault="00000000" w:rsidRPr="00000000" w14:paraId="00000093">
            <w:pPr>
              <w:pStyle w:val="Heading5"/>
              <w:rPr/>
            </w:pPr>
            <w:r w:rsidDel="00000000" w:rsidR="00000000" w:rsidRPr="00000000">
              <w:rPr>
                <w:rtl w:val="0"/>
              </w:rPr>
              <w:t xml:space="preserve">Conclusion</w:t>
            </w:r>
          </w:p>
        </w:tc>
        <w:tc>
          <w:tcPr>
            <w:gridSpan w:val="3"/>
            <w:tcBorders>
              <w:bottom w:color="00c1c7" w:space="0" w:sz="18" w:val="single"/>
            </w:tcBorders>
            <w:shd w:fill="ecfbfb" w:val="clear"/>
            <w:tcMar>
              <w:left w:w="108.0" w:type="dxa"/>
              <w:right w:w="108.0" w:type="dxa"/>
            </w:tcMa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1"/>
                <w:iCs w:val="1"/>
                <w:smallCaps w:val="0"/>
                <w:strike w:val="0"/>
                <w:color w:val="000000"/>
                <w:sz w:val="28"/>
                <w:szCs w:val="28"/>
                <w:u w:val="none"/>
                <w:shd w:fill="auto" w:val="clear"/>
                <w:vertAlign w:val="baseline"/>
              </w:rPr>
            </w:pPr>
            <w:r w:rsidDel="00000000" w:rsidR="00000000" w:rsidRPr="00000000">
              <w:rPr>
                <w:rFonts w:ascii="Georgia" w:cs="Georgia" w:eastAsia="Georgia" w:hAnsi="Georgia"/>
                <w:b w:val="0"/>
                <w:bCs w:val="0"/>
                <w:i w:val="0"/>
                <w:iCs w:val="0"/>
                <w:smallCaps w:val="0"/>
                <w:strike w:val="0"/>
                <w:color w:val="000000"/>
                <w:sz w:val="32"/>
                <w:szCs w:val="32"/>
                <w:u w:val="none"/>
                <w:shd w:fill="auto" w:val="clear"/>
                <w:vertAlign w:val="baseline"/>
                <w:rtl w:val="0"/>
              </w:rPr>
              <w:t xml:space="preserve">In today's interconnected world, soft power has become an indispensable tool for states to exert influence and achieve their goals in international relations. By employing strategies such as cultural diplomacy, promoting democratic values, promoting economic cooperation, and effective public diplomacy, countries can enhance their soft power capabilities. The implications of soft power go beyond conventional power dynamics, allowing states to shape global narratives, resolve conflicts, attract investment, and influence the international order. Understanding and harnessing soft power will continue to play an important role in shaping the future of global politics.</w:t>
            </w:r>
            <w:r w:rsidDel="00000000" w:rsidR="00000000" w:rsidRPr="00000000">
              <w:rPr>
                <w:rtl w:val="0"/>
              </w:rPr>
            </w:r>
          </w:p>
        </w:tc>
        <w:tc>
          <w:tcPr>
            <w:gridSpan w:val="2"/>
            <w:shd w:fill="ecfbfb" w:val="clear"/>
            <w:tcMar>
              <w:left w:w="108.0" w:type="dxa"/>
              <w:right w:w="108.0" w:type="dxa"/>
            </w:tcMar>
          </w:tcPr>
          <w:p w:rsidR="00000000" w:rsidDel="00000000" w:rsidP="00000000" w:rsidRDefault="00000000" w:rsidRPr="00000000" w14:paraId="00000098">
            <w:pPr>
              <w:rPr/>
            </w:pPr>
            <w:r w:rsidDel="00000000" w:rsidR="00000000" w:rsidRPr="00000000">
              <w:rPr>
                <w:rtl w:val="0"/>
              </w:rPr>
            </w:r>
          </w:p>
        </w:tc>
      </w:tr>
      <w:tr>
        <w:trPr>
          <w:cantSplit w:val="0"/>
          <w:trHeight w:val="3459" w:hRule="atLeast"/>
          <w:tblHeader w:val="0"/>
        </w:trPr>
        <w:tc>
          <w:tcPr>
            <w:shd w:fill="ecfbfb" w:val="clear"/>
            <w:tcMar>
              <w:left w:w="108.0" w:type="dxa"/>
              <w:right w:w="108.0" w:type="dxa"/>
            </w:tcMar>
          </w:tcPr>
          <w:p w:rsidR="00000000" w:rsidDel="00000000" w:rsidP="00000000" w:rsidRDefault="00000000" w:rsidRPr="00000000" w14:paraId="0000009A">
            <w:pPr>
              <w:rPr/>
            </w:pPr>
            <w:r w:rsidDel="00000000" w:rsidR="00000000" w:rsidRPr="00000000">
              <w:rPr>
                <w:rtl w:val="0"/>
              </w:rPr>
            </w:r>
          </w:p>
        </w:tc>
        <w:tc>
          <w:tcPr>
            <w:gridSpan w:val="4"/>
            <w:tcBorders>
              <w:top w:color="00c1c7" w:space="0" w:sz="18" w:val="single"/>
            </w:tcBorders>
            <w:shd w:fill="ecfbfb" w:val="clear"/>
            <w:tcMar>
              <w:left w:w="108.0" w:type="dxa"/>
              <w:right w:w="108.0" w:type="dxa"/>
            </w:tcMar>
            <w:vAlign w:val="center"/>
          </w:tcPr>
          <w:p w:rsidR="00000000" w:rsidDel="00000000" w:rsidP="00000000" w:rsidRDefault="00000000" w:rsidRPr="00000000" w14:paraId="0000009B">
            <w:pPr>
              <w:pStyle w:val="Heading3"/>
              <w:rPr>
                <w:i w:val="0"/>
                <w:iCs w:val="0"/>
                <w:color w:val="00c1c7"/>
              </w:rPr>
            </w:pPr>
            <w:r w:rsidDel="00000000" w:rsidR="00000000" w:rsidRPr="00000000">
              <w:rPr>
                <w:i w:val="0"/>
                <w:iCs w:val="0"/>
                <w:color w:val="00c1c7"/>
                <w:rtl w:val="0"/>
              </w:rPr>
              <w:t xml:space="preserve">Fact</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1"/>
                <w:iCs w:val="1"/>
                <w:smallCaps w:val="0"/>
                <w:strike w:val="0"/>
                <w:color w:val="000000"/>
                <w:sz w:val="28"/>
                <w:szCs w:val="28"/>
                <w:u w:val="none"/>
                <w:shd w:fill="auto" w:val="clear"/>
                <w:vertAlign w:val="baseline"/>
              </w:rPr>
            </w:pPr>
            <w:r w:rsidDel="00000000" w:rsidR="00000000" w:rsidRPr="00000000">
              <w:rPr>
                <w:rFonts w:ascii="Georgia" w:cs="Georgia" w:eastAsia="Georgia" w:hAnsi="Georgia"/>
                <w:b w:val="0"/>
                <w:bCs w:val="0"/>
                <w:i w:val="1"/>
                <w:iCs w:val="1"/>
                <w:smallCaps w:val="0"/>
                <w:strike w:val="0"/>
                <w:color w:val="000000"/>
                <w:sz w:val="28"/>
                <w:szCs w:val="28"/>
                <w:u w:val="none"/>
                <w:shd w:fill="auto" w:val="clear"/>
                <w:vertAlign w:val="baseline"/>
                <w:rtl w:val="0"/>
              </w:rPr>
              <w:t xml:space="preserve">The term "soft power" was first coined by Joseph Nye in his 1990 book, "Bound to Lead: The Changing Nature of American Power." Nye used the term to describe the ability of states to influence others through attraction and persuasion rather than through military or economic coercion. Since then, the concept of soft power has gained significant recognition and has become a widely discussed topic in the field of international relations and political science.</w:t>
            </w:r>
          </w:p>
        </w:tc>
        <w:tc>
          <w:tcPr>
            <w:gridSpan w:val="2"/>
            <w:shd w:fill="ecfbfb" w:val="clear"/>
            <w:tcMar>
              <w:left w:w="108.0" w:type="dxa"/>
              <w:right w:w="108.0" w:type="dxa"/>
            </w:tcMar>
          </w:tcPr>
          <w:p w:rsidR="00000000" w:rsidDel="00000000" w:rsidP="00000000" w:rsidRDefault="00000000" w:rsidRPr="00000000" w14:paraId="000000A1">
            <w:pPr>
              <w:rPr/>
            </w:pPr>
            <w:r w:rsidDel="00000000" w:rsidR="00000000" w:rsidRPr="00000000">
              <w:rPr>
                <w:rtl w:val="0"/>
              </w:rPr>
            </w:r>
          </w:p>
        </w:tc>
      </w:tr>
    </w:tbl>
    <w:p w:rsidR="00000000" w:rsidDel="00000000" w:rsidP="00000000" w:rsidRDefault="00000000" w:rsidRPr="00000000" w14:paraId="000000A3">
      <w:pPr>
        <w:rPr/>
      </w:pPr>
      <w:r w:rsidDel="00000000" w:rsidR="00000000" w:rsidRPr="00000000">
        <w:rPr>
          <w:rtl w:val="0"/>
        </w:rPr>
      </w:r>
    </w:p>
    <w:tbl>
      <w:tblPr>
        <w:tblStyle w:val="Table3"/>
        <w:tblW w:w="10773.0" w:type="dxa"/>
        <w:jc w:val="left"/>
        <w:tblLayout w:type="fixed"/>
        <w:tblLook w:val="0600"/>
      </w:tblPr>
      <w:tblGrid>
        <w:gridCol w:w="993"/>
        <w:gridCol w:w="8788"/>
        <w:gridCol w:w="992"/>
        <w:tblGridChange w:id="0">
          <w:tblGrid>
            <w:gridCol w:w="993"/>
            <w:gridCol w:w="8788"/>
            <w:gridCol w:w="992"/>
          </w:tblGrid>
        </w:tblGridChange>
      </w:tblGrid>
      <w:tr>
        <w:trPr>
          <w:cantSplit w:val="0"/>
          <w:trHeight w:val="3180" w:hRule="atLeast"/>
          <w:tblHeader w:val="0"/>
        </w:trPr>
        <w:tc>
          <w:tcPr>
            <w:vMerge w:val="restart"/>
            <w:shd w:fill="00c1c7" w:val="clea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10"/>
                <w:szCs w:val="10"/>
                <w:u w:val="none"/>
                <w:shd w:fill="auto" w:val="clear"/>
                <w:vertAlign w:val="baseline"/>
              </w:rPr>
            </w:pPr>
            <w:r w:rsidDel="00000000" w:rsidR="00000000" w:rsidRPr="00000000">
              <w:rPr>
                <w:rtl w:val="0"/>
              </w:rPr>
            </w:r>
          </w:p>
        </w:tc>
        <w:tc>
          <w:tcPr>
            <w:tcBorders>
              <w:bottom w:color="123869" w:space="0" w:sz="36" w:val="single"/>
            </w:tcBorders>
            <w:shd w:fill="00c1c7" w:val="clear"/>
          </w:tcPr>
          <w:p w:rsidR="00000000" w:rsidDel="00000000" w:rsidP="00000000" w:rsidRDefault="00000000" w:rsidRPr="00000000" w14:paraId="000000A5">
            <w:pPr>
              <w:rPr/>
            </w:pPr>
            <w:r w:rsidDel="00000000" w:rsidR="00000000" w:rsidRPr="00000000">
              <w:rPr>
                <w:rtl w:val="0"/>
              </w:rPr>
            </w:r>
          </w:p>
        </w:tc>
        <w:tc>
          <w:tcPr>
            <w:vMerge w:val="restart"/>
            <w:shd w:fill="00c1c7" w:val="clear"/>
          </w:tcPr>
          <w:p w:rsidR="00000000" w:rsidDel="00000000" w:rsidP="00000000" w:rsidRDefault="00000000" w:rsidRPr="00000000" w14:paraId="000000A6">
            <w:pPr>
              <w:rPr/>
            </w:pPr>
            <w:r w:rsidDel="00000000" w:rsidR="00000000" w:rsidRPr="00000000">
              <w:rPr>
                <w:rtl w:val="0"/>
              </w:rPr>
            </w:r>
          </w:p>
        </w:tc>
      </w:tr>
      <w:tr>
        <w:trPr>
          <w:cantSplit w:val="0"/>
          <w:trHeight w:val="5966" w:hRule="atLeast"/>
          <w:tblHeader w:val="0"/>
        </w:trPr>
        <w:tc>
          <w:tcPr>
            <w:vMerge w:val="continue"/>
            <w:shd w:fill="00c1c7" w:val="cle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123869" w:space="0" w:sz="36" w:val="single"/>
              <w:bottom w:color="123869" w:space="0" w:sz="36" w:val="single"/>
            </w:tcBorders>
            <w:shd w:fill="ffffff" w:val="clear"/>
            <w:vAlign w:val="cente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2" w:lineRule="auto"/>
              <w:ind w:left="0" w:right="0" w:firstLine="0"/>
              <w:jc w:val="center"/>
              <w:rPr>
                <w:rFonts w:ascii="Arial Black" w:cs="Arial Black" w:eastAsia="Arial Black" w:hAnsi="Arial Black"/>
                <w:b w:val="0"/>
                <w:bCs w:val="0"/>
                <w:i w:val="0"/>
                <w:iCs w:val="0"/>
                <w:smallCaps w:val="0"/>
                <w:strike w:val="0"/>
                <w:color w:val="123869"/>
                <w:sz w:val="76"/>
                <w:szCs w:val="76"/>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123869"/>
                <w:sz w:val="76"/>
                <w:szCs w:val="76"/>
                <w:u w:val="none"/>
                <w:shd w:fill="auto" w:val="clear"/>
                <w:vertAlign w:val="baseline"/>
                <w:rtl w:val="0"/>
              </w:rPr>
              <w:t xml:space="preserve">Thanks</w:t>
            </w:r>
          </w:p>
          <w:p w:rsidR="00000000" w:rsidDel="00000000" w:rsidP="00000000" w:rsidRDefault="00000000" w:rsidRPr="00000000" w14:paraId="000000A9">
            <w:pPr>
              <w:rPr/>
            </w:pPr>
            <w:bookmarkStart w:colFirst="0" w:colLast="0" w:name="_heading=h.12nmf647jvzd" w:id="0"/>
            <w:bookmarkEnd w:id="0"/>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92" w:lineRule="auto"/>
              <w:ind w:left="0" w:right="0" w:firstLine="0"/>
              <w:jc w:val="center"/>
              <w:rPr>
                <w:rFonts w:ascii="Arial Black" w:cs="Arial Black" w:eastAsia="Arial Black" w:hAnsi="Arial Black"/>
                <w:b w:val="0"/>
                <w:bCs w:val="0"/>
                <w:i w:val="0"/>
                <w:iCs w:val="0"/>
                <w:smallCaps w:val="0"/>
                <w:strike w:val="0"/>
                <w:color w:val="123869"/>
                <w:sz w:val="76"/>
                <w:szCs w:val="76"/>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123869"/>
                <w:sz w:val="76"/>
                <w:szCs w:val="76"/>
                <w:u w:val="none"/>
                <w:shd w:fill="auto" w:val="clear"/>
                <w:vertAlign w:val="baseline"/>
                <w:rtl w:val="0"/>
              </w:rPr>
              <w:t xml:space="preserve"> for reading</w:t>
            </w:r>
          </w:p>
        </w:tc>
        <w:tc>
          <w:tcPr>
            <w:vMerge w:val="continue"/>
            <w:shd w:fill="00c1c7" w:val="clea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Black" w:cs="Arial Black" w:eastAsia="Arial Black" w:hAnsi="Arial Black"/>
                <w:b w:val="0"/>
                <w:bCs w:val="0"/>
                <w:i w:val="0"/>
                <w:iCs w:val="0"/>
                <w:smallCaps w:val="0"/>
                <w:strike w:val="0"/>
                <w:color w:val="123869"/>
                <w:sz w:val="76"/>
                <w:szCs w:val="76"/>
                <w:u w:val="none"/>
                <w:shd w:fill="auto" w:val="clear"/>
                <w:vertAlign w:val="baseline"/>
              </w:rPr>
            </w:pPr>
            <w:r w:rsidDel="00000000" w:rsidR="00000000" w:rsidRPr="00000000">
              <w:rPr>
                <w:rtl w:val="0"/>
              </w:rPr>
            </w:r>
          </w:p>
        </w:tc>
      </w:tr>
      <w:tr>
        <w:trPr>
          <w:cantSplit w:val="0"/>
          <w:trHeight w:val="4074" w:hRule="atLeast"/>
          <w:tblHeader w:val="0"/>
        </w:trPr>
        <w:tc>
          <w:tcPr>
            <w:vMerge w:val="continue"/>
            <w:shd w:fill="00c1c7" w:val="clea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Black" w:cs="Arial Black" w:eastAsia="Arial Black" w:hAnsi="Arial Black"/>
                <w:b w:val="0"/>
                <w:bCs w:val="0"/>
                <w:i w:val="0"/>
                <w:iCs w:val="0"/>
                <w:smallCaps w:val="0"/>
                <w:strike w:val="0"/>
                <w:color w:val="123869"/>
                <w:sz w:val="76"/>
                <w:szCs w:val="76"/>
                <w:u w:val="none"/>
                <w:shd w:fill="auto" w:val="clear"/>
                <w:vertAlign w:val="baseline"/>
              </w:rPr>
            </w:pPr>
            <w:r w:rsidDel="00000000" w:rsidR="00000000" w:rsidRPr="00000000">
              <w:rPr>
                <w:rtl w:val="0"/>
              </w:rPr>
            </w:r>
          </w:p>
        </w:tc>
        <w:tc>
          <w:tcPr>
            <w:tcBorders>
              <w:top w:color="123869" w:space="0" w:sz="36" w:val="single"/>
            </w:tcBorders>
            <w:shd w:fill="00c1c7" w:val="clear"/>
          </w:tcPr>
          <w:p w:rsidR="00000000" w:rsidDel="00000000" w:rsidP="00000000" w:rsidRDefault="00000000" w:rsidRPr="00000000" w14:paraId="000000AD">
            <w:pPr>
              <w:rPr/>
            </w:pPr>
            <w:r w:rsidDel="00000000" w:rsidR="00000000" w:rsidRPr="00000000">
              <w:rPr>
                <w:rtl w:val="0"/>
              </w:rPr>
            </w:r>
          </w:p>
        </w:tc>
        <w:tc>
          <w:tcPr>
            <w:vMerge w:val="continue"/>
            <w:shd w:fill="00c1c7" w:val="cle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AF">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-438466</wp:posOffset>
                </wp:positionH>
                <wp:positionV relativeFrom="paragraph">
                  <wp:posOffset>-8990505</wp:posOffset>
                </wp:positionV>
                <wp:extent cx="7780655" cy="9049385"/>
                <wp:effectExtent b="0" l="0" r="0" t="0"/>
                <wp:wrapNone/>
                <wp:docPr id="2" name=""/>
                <a:graphic>
                  <a:graphicData uri="http://schemas.microsoft.com/office/word/2010/wordprocessingShape">
                    <wps:wsp>
                      <wps:cNvSpPr/>
                      <wps:cNvPr id="7" name="Shape 7"/>
                      <wps:spPr>
                        <a:xfrm>
                          <a:off x="1460435" y="0"/>
                          <a:ext cx="7771130" cy="7560000"/>
                        </a:xfrm>
                        <a:custGeom>
                          <a:rect b="b" l="l" r="r" t="t"/>
                          <a:pathLst>
                            <a:path extrusionOk="0" h="21600" w="21600">
                              <a:moveTo>
                                <a:pt x="0" y="14678"/>
                              </a:moveTo>
                              <a:lnTo>
                                <a:pt x="0" y="21600"/>
                              </a:lnTo>
                              <a:lnTo>
                                <a:pt x="21600" y="3032"/>
                              </a:lnTo>
                              <a:lnTo>
                                <a:pt x="21600" y="0"/>
                              </a:lnTo>
                              <a:lnTo>
                                <a:pt x="17075" y="0"/>
                              </a:lnTo>
                              <a:close/>
                            </a:path>
                          </a:pathLst>
                        </a:custGeom>
                        <a:solidFill>
                          <a:schemeClr val="accent1"/>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-438466</wp:posOffset>
                </wp:positionH>
                <wp:positionV relativeFrom="paragraph">
                  <wp:posOffset>-8990505</wp:posOffset>
                </wp:positionV>
                <wp:extent cx="7780655" cy="904938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780655" cy="9049385"/>
                        </a:xfrm>
                        <a:prstGeom prst="rect"/>
                        <a:ln/>
                      </pic:spPr>
                    </pic:pic>
                  </a:graphicData>
                </a:graphic>
              </wp:anchor>
            </w:drawing>
          </mc:Fallback>
        </mc:AlternateContent>
      </w:r>
    </w:p>
    <w:sectPr>
      <w:footerReference r:id="rId8" w:type="default"/>
      <w:footerReference r:id="rId9" w:type="even"/>
      <w:pgSz w:h="15840" w:w="12240" w:orient="portrait"/>
      <w:pgMar w:bottom="1080" w:top="720" w:left="720" w:right="720" w:header="709" w:footer="43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Black" w:cs="Arial Black" w:eastAsia="Arial Black" w:hAnsi="Arial Black"/>
        <w:b w:val="1"/>
        <w:bCs w:val="1"/>
        <w:i w:val="0"/>
        <w:iCs w:val="0"/>
        <w:smallCaps w:val="0"/>
        <w:strike w:val="0"/>
        <w:color w:val="a6a6a6"/>
        <w:sz w:val="20"/>
        <w:szCs w:val="20"/>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a6a6a6"/>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Black" w:cs="Arial Black" w:eastAsia="Arial Black" w:hAnsi="Arial Black"/>
        <w:b w:val="1"/>
        <w:bCs w:val="1"/>
        <w:i w:val="0"/>
        <w:iCs w:val="0"/>
        <w:smallCaps w:val="0"/>
        <w:strike w:val="0"/>
        <w:color w:val="a6a6a6"/>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Black" w:cs="Arial Black" w:eastAsia="Arial Black" w:hAnsi="Arial Black"/>
        <w:b w:val="1"/>
        <w:bCs w:val="1"/>
        <w:i w:val="0"/>
        <w:iCs w:val="0"/>
        <w:smallCaps w:val="0"/>
        <w:strike w:val="0"/>
        <w:color w:val="a6a6a6"/>
        <w:sz w:val="20"/>
        <w:szCs w:val="20"/>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a6a6a6"/>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bl>
    <w:tblPr>
      <w:tblStyle w:val="Table4"/>
      <w:tblW w:w="10790.0" w:type="dxa"/>
      <w:jc w:val="left"/>
      <w:tblLayout w:type="fixed"/>
      <w:tblLook w:val="06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Black" w:cs="Arial Black" w:eastAsia="Arial Black" w:hAnsi="Arial Black"/>
              <w:b w:val="1"/>
              <w:bCs w:val="1"/>
              <w:i w:val="1"/>
              <w:iCs w:val="1"/>
              <w:smallCaps w:val="0"/>
              <w:strike w:val="0"/>
              <w:color w:val="6c6969"/>
              <w:sz w:val="18"/>
              <w:szCs w:val="18"/>
              <w:u w:val="none"/>
              <w:shd w:fill="auto" w:val="clear"/>
              <w:vertAlign w:val="baseline"/>
            </w:rPr>
          </w:pPr>
          <w:r w:rsidDel="00000000" w:rsidR="00000000" w:rsidRPr="00000000">
            <w:rPr>
              <w:rFonts w:ascii="Arial Black" w:cs="Arial Black" w:eastAsia="Arial Black" w:hAnsi="Arial Black"/>
              <w:b w:val="1"/>
              <w:bCs w:val="1"/>
              <w:i w:val="1"/>
              <w:iCs w:val="1"/>
              <w:smallCaps w:val="0"/>
              <w:strike w:val="0"/>
              <w:color w:val="6c6969"/>
              <w:sz w:val="18"/>
              <w:szCs w:val="18"/>
              <w:u w:val="none"/>
              <w:shd w:fill="auto" w:val="clear"/>
              <w:vertAlign w:val="baseline"/>
              <w:rtl w:val="0"/>
            </w:rPr>
            <w:t xml:space="preserve">The role of soft power in international relations: strategies and implications</w:t>
          </w:r>
        </w:p>
      </w:tc>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Black" w:cs="Arial Black" w:eastAsia="Arial Black" w:hAnsi="Arial Black"/>
              <w:b w:val="1"/>
              <w:bCs w:val="1"/>
              <w:i w:val="0"/>
              <w:iCs w:val="0"/>
              <w:smallCaps w:val="0"/>
              <w:strike w:val="0"/>
              <w:color w:val="a6a6a6"/>
              <w:sz w:val="20"/>
              <w:szCs w:val="20"/>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a6a6a6"/>
              <w:sz w:val="20"/>
              <w:szCs w:val="20"/>
              <w:u w:val="none"/>
              <w:shd w:fill="auto" w:val="clear"/>
              <w:vertAlign w:val="baseline"/>
              <w:rtl w:val="0"/>
            </w:rPr>
            <w:t xml:space="preserve">   </w:t>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Black" w:cs="Arial Black" w:eastAsia="Arial Black" w:hAnsi="Arial Black"/>
        <w:b w:val="1"/>
        <w:bCs w:val="1"/>
        <w:i w:val="0"/>
        <w:iCs w:val="0"/>
        <w:smallCaps w:val="0"/>
        <w:strike w:val="0"/>
        <w:color w:val="a6a6a6"/>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Arial Black" w:cs="Arial Black" w:eastAsia="Arial Black" w:hAnsi="Arial Black"/>
      <w:b w:val="1"/>
      <w:bCs w:val="1"/>
      <w:color w:val="123869"/>
      <w:sz w:val="80"/>
      <w:szCs w:val="80"/>
    </w:rPr>
  </w:style>
  <w:style w:type="paragraph" w:styleId="Heading2">
    <w:name w:val="heading 2"/>
    <w:basedOn w:val="Normal"/>
    <w:next w:val="Normal"/>
    <w:pPr>
      <w:keepNext w:val="1"/>
      <w:keepLines w:val="1"/>
    </w:pPr>
    <w:rPr>
      <w:i w:val="1"/>
      <w:iCs w:val="1"/>
      <w:color w:val="00c1c7"/>
      <w:sz w:val="42"/>
      <w:szCs w:val="42"/>
    </w:rPr>
  </w:style>
  <w:style w:type="paragraph" w:styleId="Heading3">
    <w:name w:val="heading 3"/>
    <w:basedOn w:val="Normal"/>
    <w:next w:val="Normal"/>
    <w:pPr>
      <w:keepNext w:val="1"/>
      <w:keepLines w:val="1"/>
    </w:pPr>
    <w:rPr>
      <w:rFonts w:ascii="Arial Black" w:cs="Arial Black" w:eastAsia="Arial Black" w:hAnsi="Arial Black"/>
      <w:b w:val="1"/>
      <w:bCs w:val="1"/>
      <w:color w:val="123869"/>
      <w:sz w:val="36"/>
      <w:szCs w:val="36"/>
    </w:rPr>
  </w:style>
  <w:style w:type="paragraph" w:styleId="Heading4">
    <w:name w:val="heading 4"/>
    <w:basedOn w:val="Normal"/>
    <w:next w:val="Normal"/>
    <w:pPr>
      <w:keepNext w:val="1"/>
      <w:keepLines w:val="1"/>
    </w:pPr>
    <w:rPr>
      <w:i w:val="1"/>
      <w:iCs w:val="1"/>
      <w:color w:val="000000"/>
      <w:sz w:val="32"/>
      <w:szCs w:val="32"/>
    </w:rPr>
  </w:style>
  <w:style w:type="paragraph" w:styleId="Heading5">
    <w:name w:val="heading 5"/>
    <w:basedOn w:val="Normal"/>
    <w:next w:val="Normal"/>
    <w:pPr>
      <w:keepNext w:val="1"/>
      <w:keepLines w:val="1"/>
      <w:spacing w:line="192" w:lineRule="auto"/>
    </w:pPr>
    <w:rPr>
      <w:rFonts w:ascii="Arial Black" w:cs="Arial Black" w:eastAsia="Arial Black" w:hAnsi="Arial Black"/>
      <w:b w:val="1"/>
      <w:bCs w:val="1"/>
      <w:color w:val="123869"/>
      <w:sz w:val="76"/>
      <w:szCs w:val="7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vFJPvvesOg/tf2RE1DreASJ4g==">CgMxLjAyDmguMTJubWY2NDdqdnpkOAByITFBX1RPZ3YwMnpiSHF6V2YxTmUtTnpOaFhKalZVWDFraw==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